
<file path=[Content_Types].xml><?xml version="1.0" encoding="utf-8"?>
<Types xmlns="http://schemas.openxmlformats.org/package/2006/content-types">
  <Default Extension="emf" ContentType="image/x-emf"/>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2A43B" w14:textId="4EB0721E" w:rsidR="002C74EB" w:rsidRPr="00A17ABC" w:rsidRDefault="002C74EB" w:rsidP="0003479D">
      <w:pPr>
        <w:pStyle w:val="PiedPage"/>
        <w:rPr>
          <w:lang w:val="en-GB"/>
        </w:rPr>
      </w:pPr>
    </w:p>
    <w:p w14:paraId="3C86FF74" w14:textId="77777777" w:rsidR="00CA78F2" w:rsidRPr="00A17ABC" w:rsidRDefault="00CA78F2" w:rsidP="00CA78F2">
      <w:pPr>
        <w:pStyle w:val="Title"/>
        <w:rPr>
          <w:sz w:val="40"/>
          <w:szCs w:val="40"/>
          <w:lang w:val="en-GB"/>
        </w:rPr>
      </w:pPr>
      <w:r w:rsidRPr="00A17ABC">
        <w:rPr>
          <w:sz w:val="40"/>
          <w:szCs w:val="40"/>
          <w:lang w:val="en-GB"/>
        </w:rPr>
        <w:t>Design Phase of the Joint Project around the Senegal Mauritanian Aquifer Basin led by the Regional Working Group</w:t>
      </w:r>
    </w:p>
    <w:p w14:paraId="2202DF6E" w14:textId="77777777" w:rsidR="00CA78F2" w:rsidRPr="00A17ABC" w:rsidRDefault="00CA78F2" w:rsidP="00CA78F2">
      <w:pPr>
        <w:ind w:left="0"/>
        <w:rPr>
          <w:lang w:val="en-GB"/>
        </w:rPr>
      </w:pPr>
    </w:p>
    <w:p w14:paraId="63425414" w14:textId="77777777" w:rsidR="00CA78F2" w:rsidRPr="00A17ABC" w:rsidRDefault="00CA78F2" w:rsidP="00CA78F2">
      <w:pPr>
        <w:rPr>
          <w:lang w:val="en-GB"/>
        </w:rPr>
      </w:pPr>
    </w:p>
    <w:p w14:paraId="02A06A4C" w14:textId="0B33EA6E" w:rsidR="00CA78F2" w:rsidRPr="00A17ABC" w:rsidRDefault="00CA78F2" w:rsidP="00CA78F2">
      <w:pPr>
        <w:pStyle w:val="Title"/>
        <w:rPr>
          <w:sz w:val="52"/>
          <w:szCs w:val="52"/>
          <w:lang w:val="en-GB"/>
        </w:rPr>
      </w:pPr>
      <w:r w:rsidRPr="00A17ABC">
        <w:rPr>
          <w:sz w:val="52"/>
          <w:szCs w:val="52"/>
          <w:lang w:val="en-GB"/>
        </w:rPr>
        <w:t xml:space="preserve">Deliverable number 4: </w:t>
      </w:r>
    </w:p>
    <w:p w14:paraId="5F1A8FB8" w14:textId="3F9A8676" w:rsidR="00CA78F2" w:rsidRPr="00A17ABC" w:rsidRDefault="00CA78F2" w:rsidP="00CA78F2">
      <w:pPr>
        <w:pStyle w:val="Title"/>
        <w:rPr>
          <w:sz w:val="52"/>
          <w:szCs w:val="52"/>
          <w:lang w:val="en-GB"/>
        </w:rPr>
      </w:pPr>
      <w:r w:rsidRPr="00A17ABC">
        <w:rPr>
          <w:rFonts w:cstheme="majorHAnsi"/>
          <w:sz w:val="52"/>
          <w:szCs w:val="52"/>
          <w:lang w:val="en-GB"/>
        </w:rPr>
        <w:t xml:space="preserve">Report </w:t>
      </w:r>
      <w:r w:rsidRPr="00A17ABC">
        <w:rPr>
          <w:sz w:val="52"/>
          <w:szCs w:val="52"/>
          <w:lang w:val="en-GB"/>
        </w:rPr>
        <w:t>on the assessment of available groundwater data</w:t>
      </w:r>
    </w:p>
    <w:p w14:paraId="190862D6" w14:textId="77777777" w:rsidR="00CA78F2" w:rsidRPr="00A17ABC" w:rsidRDefault="00CA78F2" w:rsidP="00CA78F2">
      <w:pPr>
        <w:rPr>
          <w:lang w:val="en-GB"/>
        </w:rPr>
      </w:pPr>
    </w:p>
    <w:p w14:paraId="159CB7FC" w14:textId="77777777" w:rsidR="00CA78F2" w:rsidRPr="00A17ABC" w:rsidRDefault="00CA78F2" w:rsidP="00CA78F2">
      <w:pPr>
        <w:rPr>
          <w:lang w:val="en-GB"/>
        </w:rPr>
      </w:pPr>
    </w:p>
    <w:p w14:paraId="384AF71E" w14:textId="77777777" w:rsidR="00CA78F2" w:rsidRPr="00A17ABC" w:rsidRDefault="00CA78F2" w:rsidP="00CA78F2">
      <w:pPr>
        <w:rPr>
          <w:lang w:val="en-GB"/>
        </w:rPr>
      </w:pPr>
    </w:p>
    <w:p w14:paraId="2EF7190F" w14:textId="18C30C3D" w:rsidR="00CA78F2" w:rsidRPr="00A17ABC" w:rsidRDefault="00CA78F2" w:rsidP="00CA78F2">
      <w:pPr>
        <w:rPr>
          <w:sz w:val="24"/>
          <w:lang w:val="en-GB"/>
        </w:rPr>
      </w:pPr>
      <w:r w:rsidRPr="00A17ABC">
        <w:rPr>
          <w:sz w:val="24"/>
          <w:lang w:val="en-GB"/>
        </w:rPr>
        <w:t xml:space="preserve">DOCUMENT STATUS: </w:t>
      </w:r>
      <w:r w:rsidR="00B26A89">
        <w:rPr>
          <w:sz w:val="24"/>
          <w:lang w:val="en-GB"/>
        </w:rPr>
        <w:t>APPROVED</w:t>
      </w:r>
      <w:r w:rsidRPr="00A17ABC">
        <w:rPr>
          <w:sz w:val="24"/>
          <w:lang w:val="en-GB"/>
        </w:rPr>
        <w:t xml:space="preserve"> BY THE REGIONAL WORKING GROUP</w:t>
      </w:r>
    </w:p>
    <w:p w14:paraId="6438A449" w14:textId="6CF1701D" w:rsidR="003A349F" w:rsidRPr="00A17ABC" w:rsidRDefault="003A349F" w:rsidP="00540799">
      <w:pPr>
        <w:rPr>
          <w:lang w:val="en-GB"/>
        </w:rPr>
      </w:pPr>
    </w:p>
    <w:p w14:paraId="32A644FC" w14:textId="0BE301BC" w:rsidR="00D9194E" w:rsidRPr="00A17ABC" w:rsidRDefault="00C83D85" w:rsidP="00DE57B3">
      <w:pPr>
        <w:tabs>
          <w:tab w:val="left" w:pos="2637"/>
        </w:tabs>
        <w:rPr>
          <w:lang w:val="en-GB"/>
        </w:rPr>
      </w:pPr>
      <w:r w:rsidRPr="00A17ABC">
        <w:rPr>
          <w:lang w:val="en-GB"/>
        </w:rPr>
        <w:tab/>
      </w:r>
    </w:p>
    <w:tbl>
      <w:tblPr>
        <w:tblW w:w="10164" w:type="dxa"/>
        <w:tblInd w:w="-567" w:type="dxa"/>
        <w:tblLayout w:type="fixed"/>
        <w:tblLook w:val="04A0" w:firstRow="1" w:lastRow="0" w:firstColumn="1" w:lastColumn="0" w:noHBand="0" w:noVBand="1"/>
      </w:tblPr>
      <w:tblGrid>
        <w:gridCol w:w="3256"/>
        <w:gridCol w:w="3221"/>
        <w:gridCol w:w="3687"/>
      </w:tblGrid>
      <w:tr w:rsidR="009B7835" w:rsidRPr="00A17ABC" w14:paraId="268926F8" w14:textId="77777777" w:rsidTr="00EC6353">
        <w:trPr>
          <w:trHeight w:val="2041"/>
        </w:trPr>
        <w:tc>
          <w:tcPr>
            <w:tcW w:w="3256" w:type="dxa"/>
            <w:shd w:val="clear" w:color="auto" w:fill="auto"/>
            <w:vAlign w:val="center"/>
          </w:tcPr>
          <w:p w14:paraId="18C0659F" w14:textId="77777777" w:rsidR="009B7835" w:rsidRPr="00A17ABC" w:rsidRDefault="009B7835" w:rsidP="00EC6353">
            <w:pPr>
              <w:pStyle w:val="Header"/>
              <w:spacing w:before="0" w:after="0"/>
              <w:ind w:left="0"/>
              <w:jc w:val="left"/>
              <w:rPr>
                <w:sz w:val="12"/>
                <w:szCs w:val="12"/>
                <w:lang w:val="en-GB"/>
              </w:rPr>
            </w:pPr>
            <w:r w:rsidRPr="00A17ABC">
              <w:rPr>
                <w:noProof/>
                <w:lang w:eastAsia="fr-CH"/>
              </w:rPr>
              <w:drawing>
                <wp:anchor distT="0" distB="0" distL="114300" distR="114300" simplePos="0" relativeHeight="251658241" behindDoc="1" locked="0" layoutInCell="1" allowOverlap="1" wp14:anchorId="12369807" wp14:editId="47183081">
                  <wp:simplePos x="0" y="0"/>
                  <wp:positionH relativeFrom="column">
                    <wp:posOffset>-18415</wp:posOffset>
                  </wp:positionH>
                  <wp:positionV relativeFrom="paragraph">
                    <wp:posOffset>17780</wp:posOffset>
                  </wp:positionV>
                  <wp:extent cx="1828800" cy="55880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7ABC">
              <w:rPr>
                <w:noProof/>
                <w:lang w:eastAsia="fr-CH"/>
              </w:rPr>
              <w:drawing>
                <wp:anchor distT="0" distB="0" distL="114300" distR="114300" simplePos="0" relativeHeight="251658242" behindDoc="1" locked="0" layoutInCell="1" allowOverlap="1" wp14:anchorId="7DFA99F7" wp14:editId="11F19CAF">
                  <wp:simplePos x="0" y="0"/>
                  <wp:positionH relativeFrom="column">
                    <wp:posOffset>36830</wp:posOffset>
                  </wp:positionH>
                  <wp:positionV relativeFrom="paragraph">
                    <wp:posOffset>813435</wp:posOffset>
                  </wp:positionV>
                  <wp:extent cx="1390650" cy="420370"/>
                  <wp:effectExtent l="0" t="0" r="0" b="0"/>
                  <wp:wrapTight wrapText="bothSides">
                    <wp:wrapPolygon edited="0">
                      <wp:start x="296" y="0"/>
                      <wp:lineTo x="0" y="2937"/>
                      <wp:lineTo x="0" y="14683"/>
                      <wp:lineTo x="1479" y="20556"/>
                      <wp:lineTo x="2367" y="20556"/>
                      <wp:lineTo x="5918" y="20556"/>
                      <wp:lineTo x="21304" y="16640"/>
                      <wp:lineTo x="21304" y="6852"/>
                      <wp:lineTo x="7989" y="0"/>
                      <wp:lineTo x="29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420370"/>
                          </a:xfrm>
                          <a:prstGeom prst="rect">
                            <a:avLst/>
                          </a:prstGeom>
                          <a:noFill/>
                        </pic:spPr>
                      </pic:pic>
                    </a:graphicData>
                  </a:graphic>
                  <wp14:sizeRelH relativeFrom="margin">
                    <wp14:pctWidth>0</wp14:pctWidth>
                  </wp14:sizeRelH>
                  <wp14:sizeRelV relativeFrom="margin">
                    <wp14:pctHeight>0</wp14:pctHeight>
                  </wp14:sizeRelV>
                </wp:anchor>
              </w:drawing>
            </w:r>
            <w:r w:rsidRPr="00A17ABC">
              <w:rPr>
                <w:lang w:val="en-GB"/>
              </w:rPr>
              <w:br/>
            </w:r>
          </w:p>
        </w:tc>
        <w:tc>
          <w:tcPr>
            <w:tcW w:w="3221" w:type="dxa"/>
          </w:tcPr>
          <w:p w14:paraId="280747D3" w14:textId="77777777" w:rsidR="009B7835" w:rsidRPr="00A17ABC" w:rsidRDefault="009B7835" w:rsidP="00EC6353">
            <w:pPr>
              <w:pStyle w:val="Header"/>
              <w:spacing w:before="0" w:after="0"/>
              <w:ind w:left="0"/>
              <w:jc w:val="center"/>
              <w:rPr>
                <w:rFonts w:ascii="TheSans-Caps" w:hAnsi="TheSans-Caps"/>
                <w:sz w:val="18"/>
                <w:szCs w:val="16"/>
                <w:lang w:val="en-GB" w:eastAsia="fr-CH"/>
              </w:rPr>
            </w:pPr>
            <w:r w:rsidRPr="00A17ABC">
              <w:rPr>
                <w:rFonts w:ascii="TheSans-Caps" w:hAnsi="TheSans-Caps"/>
                <w:noProof/>
                <w:sz w:val="18"/>
                <w:szCs w:val="16"/>
                <w:lang w:eastAsia="fr-CH"/>
              </w:rPr>
              <w:drawing>
                <wp:inline distT="0" distB="0" distL="0" distR="0" wp14:anchorId="7D14941A" wp14:editId="1982A1EF">
                  <wp:extent cx="1026154" cy="885825"/>
                  <wp:effectExtent l="0" t="0" r="317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980" cy="887401"/>
                          </a:xfrm>
                          <a:prstGeom prst="rect">
                            <a:avLst/>
                          </a:prstGeom>
                          <a:noFill/>
                          <a:ln>
                            <a:noFill/>
                          </a:ln>
                        </pic:spPr>
                      </pic:pic>
                    </a:graphicData>
                  </a:graphic>
                </wp:inline>
              </w:drawing>
            </w:r>
          </w:p>
        </w:tc>
        <w:tc>
          <w:tcPr>
            <w:tcW w:w="3687" w:type="dxa"/>
            <w:shd w:val="clear" w:color="auto" w:fill="auto"/>
          </w:tcPr>
          <w:p w14:paraId="3A5B32EF" w14:textId="77777777" w:rsidR="009B7835" w:rsidRPr="00A17ABC" w:rsidRDefault="009B7835" w:rsidP="00EC6353">
            <w:pPr>
              <w:pStyle w:val="Header"/>
              <w:spacing w:before="0" w:after="0"/>
              <w:ind w:left="0"/>
              <w:jc w:val="right"/>
              <w:rPr>
                <w:rFonts w:ascii="National Light" w:hAnsi="National Light"/>
                <w:color w:val="4F81BD"/>
                <w:sz w:val="16"/>
                <w:szCs w:val="16"/>
                <w:lang w:val="en-GB"/>
              </w:rPr>
            </w:pPr>
            <w:r w:rsidRPr="00A17ABC">
              <w:rPr>
                <w:rFonts w:ascii="TheSans-Caps" w:hAnsi="TheSans-Caps"/>
                <w:sz w:val="18"/>
                <w:szCs w:val="16"/>
                <w:lang w:val="en-GB"/>
              </w:rPr>
              <w:br/>
            </w:r>
          </w:p>
          <w:p w14:paraId="57BDC706" w14:textId="77777777" w:rsidR="009B7835" w:rsidRPr="00A17ABC" w:rsidRDefault="009B7835" w:rsidP="00EC6353">
            <w:pPr>
              <w:pStyle w:val="Header"/>
              <w:spacing w:before="0" w:after="0"/>
              <w:ind w:left="0"/>
              <w:jc w:val="right"/>
              <w:rPr>
                <w:lang w:val="en-GB"/>
              </w:rPr>
            </w:pPr>
            <w:r w:rsidRPr="00A17ABC">
              <w:rPr>
                <w:noProof/>
                <w:lang w:eastAsia="fr-CH"/>
              </w:rPr>
              <w:drawing>
                <wp:anchor distT="0" distB="0" distL="114300" distR="114300" simplePos="0" relativeHeight="251658240" behindDoc="0" locked="0" layoutInCell="1" allowOverlap="1" wp14:anchorId="438B044C" wp14:editId="4730B379">
                  <wp:simplePos x="0" y="0"/>
                  <wp:positionH relativeFrom="column">
                    <wp:posOffset>259080</wp:posOffset>
                  </wp:positionH>
                  <wp:positionV relativeFrom="paragraph">
                    <wp:posOffset>17780</wp:posOffset>
                  </wp:positionV>
                  <wp:extent cx="1562100" cy="4914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62100" cy="491490"/>
                          </a:xfrm>
                          <a:prstGeom prst="rect">
                            <a:avLst/>
                          </a:prstGeom>
                        </pic:spPr>
                      </pic:pic>
                    </a:graphicData>
                  </a:graphic>
                  <wp14:sizeRelH relativeFrom="page">
                    <wp14:pctWidth>0</wp14:pctWidth>
                  </wp14:sizeRelH>
                  <wp14:sizeRelV relativeFrom="page">
                    <wp14:pctHeight>0</wp14:pctHeight>
                  </wp14:sizeRelV>
                </wp:anchor>
              </w:drawing>
            </w:r>
          </w:p>
        </w:tc>
      </w:tr>
      <w:tr w:rsidR="009B7835" w:rsidRPr="00B26A89" w14:paraId="4A452484" w14:textId="77777777" w:rsidTr="00EC6353">
        <w:trPr>
          <w:trHeight w:val="719"/>
        </w:trPr>
        <w:tc>
          <w:tcPr>
            <w:tcW w:w="3256" w:type="dxa"/>
            <w:shd w:val="clear" w:color="auto" w:fill="auto"/>
            <w:vAlign w:val="center"/>
          </w:tcPr>
          <w:p w14:paraId="76A8C03F" w14:textId="77777777" w:rsidR="009B7835" w:rsidRPr="00A17ABC" w:rsidRDefault="009B7835" w:rsidP="00EC6353">
            <w:pPr>
              <w:pStyle w:val="Header"/>
              <w:spacing w:before="0" w:after="0"/>
              <w:ind w:left="0"/>
              <w:jc w:val="left"/>
              <w:rPr>
                <w:rFonts w:asciiTheme="majorHAnsi" w:hAnsiTheme="majorHAnsi" w:cstheme="majorBidi"/>
                <w:lang w:val="en-GB"/>
              </w:rPr>
            </w:pPr>
          </w:p>
          <w:p w14:paraId="42E42E04" w14:textId="6280CB1D" w:rsidR="009B7835" w:rsidRPr="00A17ABC" w:rsidRDefault="00CA78F2" w:rsidP="00EC6353">
            <w:pPr>
              <w:pStyle w:val="Header"/>
              <w:spacing w:before="0" w:after="0"/>
              <w:ind w:left="0"/>
              <w:jc w:val="center"/>
              <w:rPr>
                <w:rFonts w:ascii="TheSans-Caps" w:hAnsi="TheSans-Caps"/>
                <w:sz w:val="20"/>
                <w:szCs w:val="20"/>
                <w:lang w:val="en-GB" w:eastAsia="fr-CH"/>
              </w:rPr>
            </w:pPr>
            <w:r w:rsidRPr="00A17ABC">
              <w:rPr>
                <w:rFonts w:asciiTheme="majorHAnsi" w:hAnsiTheme="majorHAnsi" w:cstheme="majorBidi"/>
                <w:sz w:val="20"/>
                <w:szCs w:val="20"/>
                <w:lang w:val="en-GB"/>
              </w:rPr>
              <w:t>With the financial support of</w:t>
            </w:r>
          </w:p>
        </w:tc>
        <w:tc>
          <w:tcPr>
            <w:tcW w:w="3221" w:type="dxa"/>
          </w:tcPr>
          <w:p w14:paraId="46C6367B" w14:textId="77777777" w:rsidR="009B7835" w:rsidRPr="00A17ABC" w:rsidRDefault="009B7835" w:rsidP="00EC6353">
            <w:pPr>
              <w:pStyle w:val="Header"/>
              <w:spacing w:before="0" w:after="0"/>
              <w:ind w:left="0"/>
              <w:jc w:val="center"/>
              <w:rPr>
                <w:lang w:val="en-GB" w:eastAsia="fr-CH"/>
              </w:rPr>
            </w:pPr>
          </w:p>
        </w:tc>
        <w:tc>
          <w:tcPr>
            <w:tcW w:w="3687" w:type="dxa"/>
            <w:shd w:val="clear" w:color="auto" w:fill="auto"/>
          </w:tcPr>
          <w:p w14:paraId="3D24DD28" w14:textId="77777777" w:rsidR="009B7835" w:rsidRPr="00A17ABC" w:rsidRDefault="009B7835" w:rsidP="00EC6353">
            <w:pPr>
              <w:pStyle w:val="Header"/>
              <w:spacing w:before="0" w:after="0"/>
              <w:ind w:left="0"/>
              <w:jc w:val="right"/>
              <w:rPr>
                <w:rFonts w:ascii="TheSans-Caps" w:hAnsi="TheSans-Caps"/>
                <w:sz w:val="18"/>
                <w:szCs w:val="16"/>
                <w:lang w:val="en-GB"/>
              </w:rPr>
            </w:pPr>
          </w:p>
        </w:tc>
      </w:tr>
      <w:tr w:rsidR="009B7835" w:rsidRPr="00A17ABC" w14:paraId="6CF51BC0" w14:textId="77777777" w:rsidTr="00C83D85">
        <w:trPr>
          <w:trHeight w:val="1701"/>
        </w:trPr>
        <w:tc>
          <w:tcPr>
            <w:tcW w:w="3256" w:type="dxa"/>
            <w:shd w:val="clear" w:color="auto" w:fill="auto"/>
            <w:vAlign w:val="center"/>
          </w:tcPr>
          <w:p w14:paraId="5996C5C0" w14:textId="77777777" w:rsidR="009B7835" w:rsidRPr="00A17ABC" w:rsidRDefault="009B7835" w:rsidP="00EC6353">
            <w:pPr>
              <w:pStyle w:val="Header"/>
              <w:spacing w:before="0" w:after="0"/>
              <w:ind w:left="0"/>
              <w:jc w:val="left"/>
              <w:rPr>
                <w:rFonts w:asciiTheme="majorHAnsi" w:hAnsiTheme="majorHAnsi" w:cstheme="majorBidi"/>
                <w:lang w:val="en-GB"/>
              </w:rPr>
            </w:pPr>
          </w:p>
        </w:tc>
        <w:tc>
          <w:tcPr>
            <w:tcW w:w="3221" w:type="dxa"/>
            <w:vAlign w:val="center"/>
          </w:tcPr>
          <w:p w14:paraId="082D42E0" w14:textId="77777777" w:rsidR="009B7835" w:rsidRPr="00A17ABC" w:rsidRDefault="009B7835" w:rsidP="00C83D85">
            <w:pPr>
              <w:pStyle w:val="Header"/>
              <w:spacing w:before="0" w:after="0"/>
              <w:ind w:left="0"/>
              <w:jc w:val="center"/>
              <w:rPr>
                <w:lang w:val="en-GB" w:eastAsia="fr-CH"/>
              </w:rPr>
            </w:pPr>
            <w:r w:rsidRPr="00A17ABC">
              <w:rPr>
                <w:noProof/>
                <w:lang w:eastAsia="fr-CH"/>
              </w:rPr>
              <w:drawing>
                <wp:inline distT="0" distB="0" distL="0" distR="0" wp14:anchorId="0E3D7871" wp14:editId="07E4777D">
                  <wp:extent cx="1076325" cy="70167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701675"/>
                          </a:xfrm>
                          <a:prstGeom prst="rect">
                            <a:avLst/>
                          </a:prstGeom>
                          <a:noFill/>
                        </pic:spPr>
                      </pic:pic>
                    </a:graphicData>
                  </a:graphic>
                </wp:inline>
              </w:drawing>
            </w:r>
          </w:p>
        </w:tc>
        <w:tc>
          <w:tcPr>
            <w:tcW w:w="3687" w:type="dxa"/>
            <w:shd w:val="clear" w:color="auto" w:fill="auto"/>
            <w:vAlign w:val="center"/>
          </w:tcPr>
          <w:p w14:paraId="4B6B42F9" w14:textId="77777777" w:rsidR="009B7835" w:rsidRPr="00A17ABC" w:rsidRDefault="009B7835" w:rsidP="00C83D85">
            <w:pPr>
              <w:pStyle w:val="Header"/>
              <w:spacing w:before="0" w:after="0"/>
              <w:ind w:left="0"/>
              <w:jc w:val="center"/>
              <w:rPr>
                <w:lang w:val="en-GB" w:eastAsia="fr-CH"/>
              </w:rPr>
            </w:pPr>
            <w:r w:rsidRPr="00A17ABC">
              <w:rPr>
                <w:noProof/>
                <w:lang w:eastAsia="fr-CH"/>
              </w:rPr>
              <w:drawing>
                <wp:inline distT="0" distB="0" distL="0" distR="0" wp14:anchorId="10610F5D" wp14:editId="491CFD5B">
                  <wp:extent cx="1457325" cy="66421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SDC.png"/>
                          <pic:cNvPicPr/>
                        </pic:nvPicPr>
                        <pic:blipFill>
                          <a:blip r:embed="rId16">
                            <a:extLst>
                              <a:ext uri="{28A0092B-C50C-407E-A947-70E740481C1C}">
                                <a14:useLocalDpi xmlns:a14="http://schemas.microsoft.com/office/drawing/2010/main" val="0"/>
                              </a:ext>
                            </a:extLst>
                          </a:blip>
                          <a:stretch>
                            <a:fillRect/>
                          </a:stretch>
                        </pic:blipFill>
                        <pic:spPr>
                          <a:xfrm>
                            <a:off x="0" y="0"/>
                            <a:ext cx="1457325" cy="664214"/>
                          </a:xfrm>
                          <a:prstGeom prst="rect">
                            <a:avLst/>
                          </a:prstGeom>
                        </pic:spPr>
                      </pic:pic>
                    </a:graphicData>
                  </a:graphic>
                </wp:inline>
              </w:drawing>
            </w:r>
          </w:p>
        </w:tc>
      </w:tr>
    </w:tbl>
    <w:p w14:paraId="354A7839" w14:textId="77777777" w:rsidR="00382983" w:rsidRPr="00A17ABC" w:rsidRDefault="00382983" w:rsidP="00540799">
      <w:pPr>
        <w:rPr>
          <w:sz w:val="2"/>
          <w:szCs w:val="2"/>
          <w:lang w:val="en-GB"/>
        </w:rPr>
      </w:pPr>
    </w:p>
    <w:p w14:paraId="2B2BCE3D" w14:textId="17E7EB09" w:rsidR="00382983" w:rsidRPr="00A17ABC" w:rsidRDefault="00382983" w:rsidP="006F751C">
      <w:pPr>
        <w:pStyle w:val="Heading2"/>
        <w:rPr>
          <w:lang w:val="en-GB"/>
        </w:rPr>
        <w:sectPr w:rsidR="00382983" w:rsidRPr="00A17ABC" w:rsidSect="00ED3ED6">
          <w:headerReference w:type="even" r:id="rId17"/>
          <w:headerReference w:type="default" r:id="rId18"/>
          <w:footerReference w:type="even" r:id="rId19"/>
          <w:footerReference w:type="default" r:id="rId20"/>
          <w:headerReference w:type="first" r:id="rId21"/>
          <w:footerReference w:type="first" r:id="rId22"/>
          <w:pgSz w:w="11900" w:h="16840"/>
          <w:pgMar w:top="1417" w:right="843" w:bottom="1417" w:left="1417" w:header="708" w:footer="165" w:gutter="0"/>
          <w:cols w:space="708"/>
        </w:sectPr>
      </w:pPr>
    </w:p>
    <w:sdt>
      <w:sdtPr>
        <w:rPr>
          <w:rFonts w:asciiTheme="minorHAnsi" w:eastAsia="MS Mincho" w:hAnsiTheme="minorHAnsi" w:cs="Times New Roman"/>
          <w:color w:val="auto"/>
          <w:sz w:val="22"/>
          <w:szCs w:val="24"/>
          <w:lang w:val="en-GB" w:eastAsia="ja-JP"/>
        </w:rPr>
        <w:id w:val="35331493"/>
        <w:docPartObj>
          <w:docPartGallery w:val="Table of Contents"/>
          <w:docPartUnique/>
        </w:docPartObj>
      </w:sdtPr>
      <w:sdtEndPr>
        <w:rPr>
          <w:b/>
          <w:bCs/>
        </w:rPr>
      </w:sdtEndPr>
      <w:sdtContent>
        <w:p w14:paraId="0612DEA1" w14:textId="508BB223" w:rsidR="00FE7EB8" w:rsidRPr="00A17ABC" w:rsidRDefault="00784930">
          <w:pPr>
            <w:pStyle w:val="TOCHeading"/>
            <w:rPr>
              <w:lang w:val="en-GB"/>
            </w:rPr>
          </w:pPr>
          <w:r w:rsidRPr="00A17ABC">
            <w:rPr>
              <w:lang w:val="en-GB"/>
            </w:rPr>
            <w:t xml:space="preserve">Table </w:t>
          </w:r>
          <w:r w:rsidR="00033040" w:rsidRPr="00A17ABC">
            <w:rPr>
              <w:lang w:val="en-GB"/>
            </w:rPr>
            <w:t>of Contents</w:t>
          </w:r>
        </w:p>
        <w:p w14:paraId="11678DEC" w14:textId="2D007648" w:rsidR="00516684" w:rsidRDefault="00CD5A06">
          <w:pPr>
            <w:pStyle w:val="TOC2"/>
            <w:tabs>
              <w:tab w:val="left" w:pos="660"/>
              <w:tab w:val="right" w:leader="dot" w:pos="9630"/>
            </w:tabs>
            <w:rPr>
              <w:rFonts w:eastAsiaTheme="minorEastAsia" w:cstheme="minorBidi"/>
              <w:noProof/>
              <w:szCs w:val="22"/>
              <w:lang w:eastAsia="fr-CH"/>
            </w:rPr>
          </w:pPr>
          <w:r w:rsidRPr="00A17ABC">
            <w:rPr>
              <w:lang w:val="en-GB"/>
            </w:rPr>
            <w:fldChar w:fldCharType="begin"/>
          </w:r>
          <w:r w:rsidRPr="00A17ABC">
            <w:rPr>
              <w:lang w:val="en-GB"/>
            </w:rPr>
            <w:instrText xml:space="preserve"> TOC \o "1-4" \h \z \u </w:instrText>
          </w:r>
          <w:r w:rsidRPr="00A17ABC">
            <w:rPr>
              <w:lang w:val="en-GB"/>
            </w:rPr>
            <w:fldChar w:fldCharType="separate"/>
          </w:r>
          <w:hyperlink w:anchor="_Toc54033477" w:history="1">
            <w:r w:rsidR="00516684" w:rsidRPr="00983376">
              <w:rPr>
                <w:rStyle w:val="Hyperlink"/>
                <w:noProof/>
                <w:lang w:val="en-GB"/>
              </w:rPr>
              <w:t>1</w:t>
            </w:r>
            <w:r w:rsidR="00516684">
              <w:rPr>
                <w:rFonts w:eastAsiaTheme="minorEastAsia" w:cstheme="minorBidi"/>
                <w:noProof/>
                <w:szCs w:val="22"/>
                <w:lang w:eastAsia="fr-CH"/>
              </w:rPr>
              <w:tab/>
            </w:r>
            <w:r w:rsidR="00516684" w:rsidRPr="00983376">
              <w:rPr>
                <w:rStyle w:val="Hyperlink"/>
                <w:noProof/>
                <w:lang w:val="en-GB"/>
              </w:rPr>
              <w:t>Introduction</w:t>
            </w:r>
            <w:r w:rsidR="00516684">
              <w:rPr>
                <w:noProof/>
                <w:webHidden/>
              </w:rPr>
              <w:tab/>
            </w:r>
            <w:r w:rsidR="00516684">
              <w:rPr>
                <w:noProof/>
                <w:webHidden/>
              </w:rPr>
              <w:fldChar w:fldCharType="begin"/>
            </w:r>
            <w:r w:rsidR="00516684">
              <w:rPr>
                <w:noProof/>
                <w:webHidden/>
              </w:rPr>
              <w:instrText xml:space="preserve"> PAGEREF _Toc54033477 \h </w:instrText>
            </w:r>
            <w:r w:rsidR="00516684">
              <w:rPr>
                <w:noProof/>
                <w:webHidden/>
              </w:rPr>
            </w:r>
            <w:r w:rsidR="00516684">
              <w:rPr>
                <w:noProof/>
                <w:webHidden/>
              </w:rPr>
              <w:fldChar w:fldCharType="separate"/>
            </w:r>
            <w:r w:rsidR="00516684">
              <w:rPr>
                <w:noProof/>
                <w:webHidden/>
              </w:rPr>
              <w:t>3</w:t>
            </w:r>
            <w:r w:rsidR="00516684">
              <w:rPr>
                <w:noProof/>
                <w:webHidden/>
              </w:rPr>
              <w:fldChar w:fldCharType="end"/>
            </w:r>
          </w:hyperlink>
        </w:p>
        <w:p w14:paraId="4CBC615D" w14:textId="537F96B8" w:rsidR="00516684" w:rsidRDefault="00EA22FC">
          <w:pPr>
            <w:pStyle w:val="TOC2"/>
            <w:tabs>
              <w:tab w:val="left" w:pos="660"/>
              <w:tab w:val="right" w:leader="dot" w:pos="9630"/>
            </w:tabs>
            <w:rPr>
              <w:rFonts w:eastAsiaTheme="minorEastAsia" w:cstheme="minorBidi"/>
              <w:noProof/>
              <w:szCs w:val="22"/>
              <w:lang w:eastAsia="fr-CH"/>
            </w:rPr>
          </w:pPr>
          <w:hyperlink w:anchor="_Toc54033478" w:history="1">
            <w:r w:rsidR="00516684" w:rsidRPr="00983376">
              <w:rPr>
                <w:rStyle w:val="Hyperlink"/>
                <w:noProof/>
                <w:lang w:val="en-GB"/>
              </w:rPr>
              <w:t>2</w:t>
            </w:r>
            <w:r w:rsidR="00516684">
              <w:rPr>
                <w:rFonts w:eastAsiaTheme="minorEastAsia" w:cstheme="minorBidi"/>
                <w:noProof/>
                <w:szCs w:val="22"/>
                <w:lang w:eastAsia="fr-CH"/>
              </w:rPr>
              <w:tab/>
            </w:r>
            <w:r w:rsidR="00516684" w:rsidRPr="00983376">
              <w:rPr>
                <w:rStyle w:val="Hyperlink"/>
                <w:noProof/>
                <w:lang w:val="en-GB"/>
              </w:rPr>
              <w:t>Inventory of groundwater maps and datasets</w:t>
            </w:r>
            <w:r w:rsidR="00516684">
              <w:rPr>
                <w:noProof/>
                <w:webHidden/>
              </w:rPr>
              <w:tab/>
            </w:r>
            <w:r w:rsidR="00516684">
              <w:rPr>
                <w:noProof/>
                <w:webHidden/>
              </w:rPr>
              <w:fldChar w:fldCharType="begin"/>
            </w:r>
            <w:r w:rsidR="00516684">
              <w:rPr>
                <w:noProof/>
                <w:webHidden/>
              </w:rPr>
              <w:instrText xml:space="preserve"> PAGEREF _Toc54033478 \h </w:instrText>
            </w:r>
            <w:r w:rsidR="00516684">
              <w:rPr>
                <w:noProof/>
                <w:webHidden/>
              </w:rPr>
            </w:r>
            <w:r w:rsidR="00516684">
              <w:rPr>
                <w:noProof/>
                <w:webHidden/>
              </w:rPr>
              <w:fldChar w:fldCharType="separate"/>
            </w:r>
            <w:r w:rsidR="00516684">
              <w:rPr>
                <w:noProof/>
                <w:webHidden/>
              </w:rPr>
              <w:t>4</w:t>
            </w:r>
            <w:r w:rsidR="00516684">
              <w:rPr>
                <w:noProof/>
                <w:webHidden/>
              </w:rPr>
              <w:fldChar w:fldCharType="end"/>
            </w:r>
          </w:hyperlink>
        </w:p>
        <w:p w14:paraId="71F00353" w14:textId="7F4BEF98" w:rsidR="00516684" w:rsidRDefault="00EA22FC">
          <w:pPr>
            <w:pStyle w:val="TOC3"/>
            <w:rPr>
              <w:rFonts w:eastAsiaTheme="minorEastAsia" w:cstheme="minorBidi"/>
              <w:b w:val="0"/>
              <w:szCs w:val="22"/>
              <w:lang w:val="fr-CH" w:eastAsia="fr-CH"/>
            </w:rPr>
          </w:pPr>
          <w:hyperlink w:anchor="_Toc54033479" w:history="1">
            <w:r w:rsidR="00516684" w:rsidRPr="00983376">
              <w:rPr>
                <w:rStyle w:val="Hyperlink"/>
                <w:bCs/>
                <w14:scene3d>
                  <w14:camera w14:prst="orthographicFront"/>
                  <w14:lightRig w14:rig="threePt" w14:dir="t">
                    <w14:rot w14:lat="0" w14:lon="0" w14:rev="0"/>
                  </w14:lightRig>
                </w14:scene3d>
              </w:rPr>
              <w:t>2.1</w:t>
            </w:r>
            <w:r w:rsidR="00516684">
              <w:rPr>
                <w:rFonts w:eastAsiaTheme="minorEastAsia" w:cstheme="minorBidi"/>
                <w:b w:val="0"/>
                <w:szCs w:val="22"/>
                <w:lang w:val="fr-CH" w:eastAsia="fr-CH"/>
              </w:rPr>
              <w:tab/>
            </w:r>
            <w:r w:rsidR="00516684" w:rsidRPr="00983376">
              <w:rPr>
                <w:rStyle w:val="Hyperlink"/>
              </w:rPr>
              <w:t>Geological maps</w:t>
            </w:r>
            <w:r w:rsidR="00516684">
              <w:rPr>
                <w:webHidden/>
              </w:rPr>
              <w:tab/>
            </w:r>
            <w:r w:rsidR="00516684">
              <w:rPr>
                <w:webHidden/>
              </w:rPr>
              <w:fldChar w:fldCharType="begin"/>
            </w:r>
            <w:r w:rsidR="00516684">
              <w:rPr>
                <w:webHidden/>
              </w:rPr>
              <w:instrText xml:space="preserve"> PAGEREF _Toc54033479 \h </w:instrText>
            </w:r>
            <w:r w:rsidR="00516684">
              <w:rPr>
                <w:webHidden/>
              </w:rPr>
            </w:r>
            <w:r w:rsidR="00516684">
              <w:rPr>
                <w:webHidden/>
              </w:rPr>
              <w:fldChar w:fldCharType="separate"/>
            </w:r>
            <w:r w:rsidR="00516684">
              <w:rPr>
                <w:webHidden/>
              </w:rPr>
              <w:t>4</w:t>
            </w:r>
            <w:r w:rsidR="00516684">
              <w:rPr>
                <w:webHidden/>
              </w:rPr>
              <w:fldChar w:fldCharType="end"/>
            </w:r>
          </w:hyperlink>
        </w:p>
        <w:p w14:paraId="1FBC7F7D" w14:textId="453AC35C" w:rsidR="00516684" w:rsidRDefault="00EA22FC">
          <w:pPr>
            <w:pStyle w:val="TOC4"/>
            <w:tabs>
              <w:tab w:val="left" w:pos="1540"/>
              <w:tab w:val="right" w:leader="dot" w:pos="9630"/>
            </w:tabs>
            <w:rPr>
              <w:rFonts w:eastAsiaTheme="minorEastAsia" w:cstheme="minorBidi"/>
              <w:noProof/>
              <w:szCs w:val="22"/>
              <w:lang w:eastAsia="fr-CH"/>
            </w:rPr>
          </w:pPr>
          <w:hyperlink w:anchor="_Toc54033480" w:history="1">
            <w:r w:rsidR="00516684" w:rsidRPr="00983376">
              <w:rPr>
                <w:rStyle w:val="Hyperlink"/>
                <w:noProof/>
                <w:lang w:val="en-GB"/>
              </w:rPr>
              <w:t>2.1.1</w:t>
            </w:r>
            <w:r w:rsidR="00516684">
              <w:rPr>
                <w:rFonts w:eastAsiaTheme="minorEastAsia" w:cstheme="minorBidi"/>
                <w:noProof/>
                <w:szCs w:val="22"/>
                <w:lang w:eastAsia="fr-CH"/>
              </w:rPr>
              <w:tab/>
            </w:r>
            <w:r w:rsidR="00516684" w:rsidRPr="00983376">
              <w:rPr>
                <w:rStyle w:val="Hyperlink"/>
                <w:noProof/>
                <w:lang w:val="en-GB"/>
              </w:rPr>
              <w:t>Gambia</w:t>
            </w:r>
            <w:r w:rsidR="00516684">
              <w:rPr>
                <w:noProof/>
                <w:webHidden/>
              </w:rPr>
              <w:tab/>
            </w:r>
            <w:r w:rsidR="00516684">
              <w:rPr>
                <w:noProof/>
                <w:webHidden/>
              </w:rPr>
              <w:fldChar w:fldCharType="begin"/>
            </w:r>
            <w:r w:rsidR="00516684">
              <w:rPr>
                <w:noProof/>
                <w:webHidden/>
              </w:rPr>
              <w:instrText xml:space="preserve"> PAGEREF _Toc54033480 \h </w:instrText>
            </w:r>
            <w:r w:rsidR="00516684">
              <w:rPr>
                <w:noProof/>
                <w:webHidden/>
              </w:rPr>
            </w:r>
            <w:r w:rsidR="00516684">
              <w:rPr>
                <w:noProof/>
                <w:webHidden/>
              </w:rPr>
              <w:fldChar w:fldCharType="separate"/>
            </w:r>
            <w:r w:rsidR="00516684">
              <w:rPr>
                <w:noProof/>
                <w:webHidden/>
              </w:rPr>
              <w:t>4</w:t>
            </w:r>
            <w:r w:rsidR="00516684">
              <w:rPr>
                <w:noProof/>
                <w:webHidden/>
              </w:rPr>
              <w:fldChar w:fldCharType="end"/>
            </w:r>
          </w:hyperlink>
        </w:p>
        <w:p w14:paraId="1D73AD76" w14:textId="49583E2B" w:rsidR="00516684" w:rsidRDefault="00EA22FC">
          <w:pPr>
            <w:pStyle w:val="TOC4"/>
            <w:tabs>
              <w:tab w:val="left" w:pos="1540"/>
              <w:tab w:val="right" w:leader="dot" w:pos="9630"/>
            </w:tabs>
            <w:rPr>
              <w:rFonts w:eastAsiaTheme="minorEastAsia" w:cstheme="minorBidi"/>
              <w:noProof/>
              <w:szCs w:val="22"/>
              <w:lang w:eastAsia="fr-CH"/>
            </w:rPr>
          </w:pPr>
          <w:hyperlink w:anchor="_Toc54033481" w:history="1">
            <w:r w:rsidR="00516684" w:rsidRPr="00983376">
              <w:rPr>
                <w:rStyle w:val="Hyperlink"/>
                <w:noProof/>
                <w:lang w:val="en-GB"/>
              </w:rPr>
              <w:t>2.1.2</w:t>
            </w:r>
            <w:r w:rsidR="00516684">
              <w:rPr>
                <w:rFonts w:eastAsiaTheme="minorEastAsia" w:cstheme="minorBidi"/>
                <w:noProof/>
                <w:szCs w:val="22"/>
                <w:lang w:eastAsia="fr-CH"/>
              </w:rPr>
              <w:tab/>
            </w:r>
            <w:r w:rsidR="00516684" w:rsidRPr="00983376">
              <w:rPr>
                <w:rStyle w:val="Hyperlink"/>
                <w:noProof/>
                <w:lang w:val="en-GB"/>
              </w:rPr>
              <w:t>Guinea-Bissau</w:t>
            </w:r>
            <w:r w:rsidR="00516684">
              <w:rPr>
                <w:noProof/>
                <w:webHidden/>
              </w:rPr>
              <w:tab/>
            </w:r>
            <w:r w:rsidR="00516684">
              <w:rPr>
                <w:noProof/>
                <w:webHidden/>
              </w:rPr>
              <w:fldChar w:fldCharType="begin"/>
            </w:r>
            <w:r w:rsidR="00516684">
              <w:rPr>
                <w:noProof/>
                <w:webHidden/>
              </w:rPr>
              <w:instrText xml:space="preserve"> PAGEREF _Toc54033481 \h </w:instrText>
            </w:r>
            <w:r w:rsidR="00516684">
              <w:rPr>
                <w:noProof/>
                <w:webHidden/>
              </w:rPr>
            </w:r>
            <w:r w:rsidR="00516684">
              <w:rPr>
                <w:noProof/>
                <w:webHidden/>
              </w:rPr>
              <w:fldChar w:fldCharType="separate"/>
            </w:r>
            <w:r w:rsidR="00516684">
              <w:rPr>
                <w:noProof/>
                <w:webHidden/>
              </w:rPr>
              <w:t>4</w:t>
            </w:r>
            <w:r w:rsidR="00516684">
              <w:rPr>
                <w:noProof/>
                <w:webHidden/>
              </w:rPr>
              <w:fldChar w:fldCharType="end"/>
            </w:r>
          </w:hyperlink>
        </w:p>
        <w:p w14:paraId="79D2538B" w14:textId="2EC1591B" w:rsidR="00516684" w:rsidRDefault="00EA22FC">
          <w:pPr>
            <w:pStyle w:val="TOC4"/>
            <w:tabs>
              <w:tab w:val="left" w:pos="1540"/>
              <w:tab w:val="right" w:leader="dot" w:pos="9630"/>
            </w:tabs>
            <w:rPr>
              <w:rFonts w:eastAsiaTheme="minorEastAsia" w:cstheme="minorBidi"/>
              <w:noProof/>
              <w:szCs w:val="22"/>
              <w:lang w:eastAsia="fr-CH"/>
            </w:rPr>
          </w:pPr>
          <w:hyperlink w:anchor="_Toc54033482" w:history="1">
            <w:r w:rsidR="00516684" w:rsidRPr="00983376">
              <w:rPr>
                <w:rStyle w:val="Hyperlink"/>
                <w:noProof/>
                <w:lang w:val="en-GB"/>
              </w:rPr>
              <w:t>2.1.3</w:t>
            </w:r>
            <w:r w:rsidR="00516684">
              <w:rPr>
                <w:rFonts w:eastAsiaTheme="minorEastAsia" w:cstheme="minorBidi"/>
                <w:noProof/>
                <w:szCs w:val="22"/>
                <w:lang w:eastAsia="fr-CH"/>
              </w:rPr>
              <w:tab/>
            </w:r>
            <w:r w:rsidR="00516684" w:rsidRPr="00983376">
              <w:rPr>
                <w:rStyle w:val="Hyperlink"/>
                <w:noProof/>
                <w:lang w:val="en-GB"/>
              </w:rPr>
              <w:t>Mauritania</w:t>
            </w:r>
            <w:r w:rsidR="00516684">
              <w:rPr>
                <w:noProof/>
                <w:webHidden/>
              </w:rPr>
              <w:tab/>
            </w:r>
            <w:r w:rsidR="00516684">
              <w:rPr>
                <w:noProof/>
                <w:webHidden/>
              </w:rPr>
              <w:fldChar w:fldCharType="begin"/>
            </w:r>
            <w:r w:rsidR="00516684">
              <w:rPr>
                <w:noProof/>
                <w:webHidden/>
              </w:rPr>
              <w:instrText xml:space="preserve"> PAGEREF _Toc54033482 \h </w:instrText>
            </w:r>
            <w:r w:rsidR="00516684">
              <w:rPr>
                <w:noProof/>
                <w:webHidden/>
              </w:rPr>
            </w:r>
            <w:r w:rsidR="00516684">
              <w:rPr>
                <w:noProof/>
                <w:webHidden/>
              </w:rPr>
              <w:fldChar w:fldCharType="separate"/>
            </w:r>
            <w:r w:rsidR="00516684">
              <w:rPr>
                <w:noProof/>
                <w:webHidden/>
              </w:rPr>
              <w:t>4</w:t>
            </w:r>
            <w:r w:rsidR="00516684">
              <w:rPr>
                <w:noProof/>
                <w:webHidden/>
              </w:rPr>
              <w:fldChar w:fldCharType="end"/>
            </w:r>
          </w:hyperlink>
        </w:p>
        <w:p w14:paraId="14DBE6DF" w14:textId="0545FE76" w:rsidR="00516684" w:rsidRDefault="00EA22FC">
          <w:pPr>
            <w:pStyle w:val="TOC4"/>
            <w:tabs>
              <w:tab w:val="left" w:pos="1540"/>
              <w:tab w:val="right" w:leader="dot" w:pos="9630"/>
            </w:tabs>
            <w:rPr>
              <w:rFonts w:eastAsiaTheme="minorEastAsia" w:cstheme="minorBidi"/>
              <w:noProof/>
              <w:szCs w:val="22"/>
              <w:lang w:eastAsia="fr-CH"/>
            </w:rPr>
          </w:pPr>
          <w:hyperlink w:anchor="_Toc54033483" w:history="1">
            <w:r w:rsidR="00516684" w:rsidRPr="00983376">
              <w:rPr>
                <w:rStyle w:val="Hyperlink"/>
                <w:noProof/>
                <w:lang w:val="en-GB"/>
              </w:rPr>
              <w:t>2.1.4</w:t>
            </w:r>
            <w:r w:rsidR="00516684">
              <w:rPr>
                <w:rFonts w:eastAsiaTheme="minorEastAsia" w:cstheme="minorBidi"/>
                <w:noProof/>
                <w:szCs w:val="22"/>
                <w:lang w:eastAsia="fr-CH"/>
              </w:rPr>
              <w:tab/>
            </w:r>
            <w:r w:rsidR="00516684" w:rsidRPr="00983376">
              <w:rPr>
                <w:rStyle w:val="Hyperlink"/>
                <w:noProof/>
                <w:lang w:val="en-GB"/>
              </w:rPr>
              <w:t>Senegal</w:t>
            </w:r>
            <w:r w:rsidR="00516684">
              <w:rPr>
                <w:noProof/>
                <w:webHidden/>
              </w:rPr>
              <w:tab/>
            </w:r>
            <w:r w:rsidR="00516684">
              <w:rPr>
                <w:noProof/>
                <w:webHidden/>
              </w:rPr>
              <w:fldChar w:fldCharType="begin"/>
            </w:r>
            <w:r w:rsidR="00516684">
              <w:rPr>
                <w:noProof/>
                <w:webHidden/>
              </w:rPr>
              <w:instrText xml:space="preserve"> PAGEREF _Toc54033483 \h </w:instrText>
            </w:r>
            <w:r w:rsidR="00516684">
              <w:rPr>
                <w:noProof/>
                <w:webHidden/>
              </w:rPr>
            </w:r>
            <w:r w:rsidR="00516684">
              <w:rPr>
                <w:noProof/>
                <w:webHidden/>
              </w:rPr>
              <w:fldChar w:fldCharType="separate"/>
            </w:r>
            <w:r w:rsidR="00516684">
              <w:rPr>
                <w:noProof/>
                <w:webHidden/>
              </w:rPr>
              <w:t>4</w:t>
            </w:r>
            <w:r w:rsidR="00516684">
              <w:rPr>
                <w:noProof/>
                <w:webHidden/>
              </w:rPr>
              <w:fldChar w:fldCharType="end"/>
            </w:r>
          </w:hyperlink>
        </w:p>
        <w:p w14:paraId="5334B7BA" w14:textId="34EAACA6" w:rsidR="00516684" w:rsidRDefault="00EA22FC">
          <w:pPr>
            <w:pStyle w:val="TOC4"/>
            <w:tabs>
              <w:tab w:val="left" w:pos="1540"/>
              <w:tab w:val="right" w:leader="dot" w:pos="9630"/>
            </w:tabs>
            <w:rPr>
              <w:rFonts w:eastAsiaTheme="minorEastAsia" w:cstheme="minorBidi"/>
              <w:noProof/>
              <w:szCs w:val="22"/>
              <w:lang w:eastAsia="fr-CH"/>
            </w:rPr>
          </w:pPr>
          <w:hyperlink w:anchor="_Toc54033484" w:history="1">
            <w:r w:rsidR="00516684" w:rsidRPr="00983376">
              <w:rPr>
                <w:rStyle w:val="Hyperlink"/>
                <w:noProof/>
                <w:lang w:val="en-GB"/>
              </w:rPr>
              <w:t>2.1.5</w:t>
            </w:r>
            <w:r w:rsidR="00516684">
              <w:rPr>
                <w:rFonts w:eastAsiaTheme="minorEastAsia" w:cstheme="minorBidi"/>
                <w:noProof/>
                <w:szCs w:val="22"/>
                <w:lang w:eastAsia="fr-CH"/>
              </w:rPr>
              <w:tab/>
            </w:r>
            <w:r w:rsidR="00516684" w:rsidRPr="00983376">
              <w:rPr>
                <w:rStyle w:val="Hyperlink"/>
                <w:noProof/>
                <w:lang w:val="en-GB"/>
              </w:rPr>
              <w:t>Regional map(s)</w:t>
            </w:r>
            <w:r w:rsidR="00516684">
              <w:rPr>
                <w:noProof/>
                <w:webHidden/>
              </w:rPr>
              <w:tab/>
            </w:r>
            <w:r w:rsidR="00516684">
              <w:rPr>
                <w:noProof/>
                <w:webHidden/>
              </w:rPr>
              <w:fldChar w:fldCharType="begin"/>
            </w:r>
            <w:r w:rsidR="00516684">
              <w:rPr>
                <w:noProof/>
                <w:webHidden/>
              </w:rPr>
              <w:instrText xml:space="preserve"> PAGEREF _Toc54033484 \h </w:instrText>
            </w:r>
            <w:r w:rsidR="00516684">
              <w:rPr>
                <w:noProof/>
                <w:webHidden/>
              </w:rPr>
            </w:r>
            <w:r w:rsidR="00516684">
              <w:rPr>
                <w:noProof/>
                <w:webHidden/>
              </w:rPr>
              <w:fldChar w:fldCharType="separate"/>
            </w:r>
            <w:r w:rsidR="00516684">
              <w:rPr>
                <w:noProof/>
                <w:webHidden/>
              </w:rPr>
              <w:t>5</w:t>
            </w:r>
            <w:r w:rsidR="00516684">
              <w:rPr>
                <w:noProof/>
                <w:webHidden/>
              </w:rPr>
              <w:fldChar w:fldCharType="end"/>
            </w:r>
          </w:hyperlink>
        </w:p>
        <w:p w14:paraId="287935AF" w14:textId="5F832D12" w:rsidR="00516684" w:rsidRDefault="00EA22FC">
          <w:pPr>
            <w:pStyle w:val="TOC3"/>
            <w:rPr>
              <w:rFonts w:eastAsiaTheme="minorEastAsia" w:cstheme="minorBidi"/>
              <w:b w:val="0"/>
              <w:szCs w:val="22"/>
              <w:lang w:val="fr-CH" w:eastAsia="fr-CH"/>
            </w:rPr>
          </w:pPr>
          <w:hyperlink w:anchor="_Toc54033485" w:history="1">
            <w:r w:rsidR="00516684" w:rsidRPr="00983376">
              <w:rPr>
                <w:rStyle w:val="Hyperlink"/>
                <w:bCs/>
                <w14:scene3d>
                  <w14:camera w14:prst="orthographicFront"/>
                  <w14:lightRig w14:rig="threePt" w14:dir="t">
                    <w14:rot w14:lat="0" w14:lon="0" w14:rev="0"/>
                  </w14:lightRig>
                </w14:scene3d>
              </w:rPr>
              <w:t>2.2</w:t>
            </w:r>
            <w:r w:rsidR="00516684">
              <w:rPr>
                <w:rFonts w:eastAsiaTheme="minorEastAsia" w:cstheme="minorBidi"/>
                <w:b w:val="0"/>
                <w:szCs w:val="22"/>
                <w:lang w:val="fr-CH" w:eastAsia="fr-CH"/>
              </w:rPr>
              <w:tab/>
            </w:r>
            <w:r w:rsidR="00516684" w:rsidRPr="00983376">
              <w:rPr>
                <w:rStyle w:val="Hyperlink"/>
              </w:rPr>
              <w:t>Hydrogeological maps</w:t>
            </w:r>
            <w:r w:rsidR="00516684">
              <w:rPr>
                <w:webHidden/>
              </w:rPr>
              <w:tab/>
            </w:r>
            <w:r w:rsidR="00516684">
              <w:rPr>
                <w:webHidden/>
              </w:rPr>
              <w:fldChar w:fldCharType="begin"/>
            </w:r>
            <w:r w:rsidR="00516684">
              <w:rPr>
                <w:webHidden/>
              </w:rPr>
              <w:instrText xml:space="preserve"> PAGEREF _Toc54033485 \h </w:instrText>
            </w:r>
            <w:r w:rsidR="00516684">
              <w:rPr>
                <w:webHidden/>
              </w:rPr>
            </w:r>
            <w:r w:rsidR="00516684">
              <w:rPr>
                <w:webHidden/>
              </w:rPr>
              <w:fldChar w:fldCharType="separate"/>
            </w:r>
            <w:r w:rsidR="00516684">
              <w:rPr>
                <w:webHidden/>
              </w:rPr>
              <w:t>6</w:t>
            </w:r>
            <w:r w:rsidR="00516684">
              <w:rPr>
                <w:webHidden/>
              </w:rPr>
              <w:fldChar w:fldCharType="end"/>
            </w:r>
          </w:hyperlink>
        </w:p>
        <w:p w14:paraId="4D0D4F9E" w14:textId="39F0EB66" w:rsidR="00516684" w:rsidRDefault="00EA22FC">
          <w:pPr>
            <w:pStyle w:val="TOC4"/>
            <w:tabs>
              <w:tab w:val="left" w:pos="1540"/>
              <w:tab w:val="right" w:leader="dot" w:pos="9630"/>
            </w:tabs>
            <w:rPr>
              <w:rFonts w:eastAsiaTheme="minorEastAsia" w:cstheme="minorBidi"/>
              <w:noProof/>
              <w:szCs w:val="22"/>
              <w:lang w:eastAsia="fr-CH"/>
            </w:rPr>
          </w:pPr>
          <w:hyperlink w:anchor="_Toc54033486" w:history="1">
            <w:r w:rsidR="00516684" w:rsidRPr="00983376">
              <w:rPr>
                <w:rStyle w:val="Hyperlink"/>
                <w:noProof/>
                <w:lang w:val="en-GB"/>
              </w:rPr>
              <w:t>2.2.1</w:t>
            </w:r>
            <w:r w:rsidR="00516684">
              <w:rPr>
                <w:rFonts w:eastAsiaTheme="minorEastAsia" w:cstheme="minorBidi"/>
                <w:noProof/>
                <w:szCs w:val="22"/>
                <w:lang w:eastAsia="fr-CH"/>
              </w:rPr>
              <w:tab/>
            </w:r>
            <w:r w:rsidR="00516684" w:rsidRPr="00983376">
              <w:rPr>
                <w:rStyle w:val="Hyperlink"/>
                <w:noProof/>
                <w:lang w:val="en-GB"/>
              </w:rPr>
              <w:t>Gambia</w:t>
            </w:r>
            <w:r w:rsidR="00516684">
              <w:rPr>
                <w:noProof/>
                <w:webHidden/>
              </w:rPr>
              <w:tab/>
            </w:r>
            <w:r w:rsidR="00516684">
              <w:rPr>
                <w:noProof/>
                <w:webHidden/>
              </w:rPr>
              <w:fldChar w:fldCharType="begin"/>
            </w:r>
            <w:r w:rsidR="00516684">
              <w:rPr>
                <w:noProof/>
                <w:webHidden/>
              </w:rPr>
              <w:instrText xml:space="preserve"> PAGEREF _Toc54033486 \h </w:instrText>
            </w:r>
            <w:r w:rsidR="00516684">
              <w:rPr>
                <w:noProof/>
                <w:webHidden/>
              </w:rPr>
            </w:r>
            <w:r w:rsidR="00516684">
              <w:rPr>
                <w:noProof/>
                <w:webHidden/>
              </w:rPr>
              <w:fldChar w:fldCharType="separate"/>
            </w:r>
            <w:r w:rsidR="00516684">
              <w:rPr>
                <w:noProof/>
                <w:webHidden/>
              </w:rPr>
              <w:t>6</w:t>
            </w:r>
            <w:r w:rsidR="00516684">
              <w:rPr>
                <w:noProof/>
                <w:webHidden/>
              </w:rPr>
              <w:fldChar w:fldCharType="end"/>
            </w:r>
          </w:hyperlink>
        </w:p>
        <w:p w14:paraId="12B44076" w14:textId="7DDEA609" w:rsidR="00516684" w:rsidRDefault="00EA22FC">
          <w:pPr>
            <w:pStyle w:val="TOC4"/>
            <w:tabs>
              <w:tab w:val="left" w:pos="1540"/>
              <w:tab w:val="right" w:leader="dot" w:pos="9630"/>
            </w:tabs>
            <w:rPr>
              <w:rFonts w:eastAsiaTheme="minorEastAsia" w:cstheme="minorBidi"/>
              <w:noProof/>
              <w:szCs w:val="22"/>
              <w:lang w:eastAsia="fr-CH"/>
            </w:rPr>
          </w:pPr>
          <w:hyperlink w:anchor="_Toc54033487" w:history="1">
            <w:r w:rsidR="00516684" w:rsidRPr="00983376">
              <w:rPr>
                <w:rStyle w:val="Hyperlink"/>
                <w:noProof/>
                <w:lang w:val="en-GB"/>
              </w:rPr>
              <w:t>2.2.2</w:t>
            </w:r>
            <w:r w:rsidR="00516684">
              <w:rPr>
                <w:rFonts w:eastAsiaTheme="minorEastAsia" w:cstheme="minorBidi"/>
                <w:noProof/>
                <w:szCs w:val="22"/>
                <w:lang w:eastAsia="fr-CH"/>
              </w:rPr>
              <w:tab/>
            </w:r>
            <w:r w:rsidR="00516684" w:rsidRPr="00983376">
              <w:rPr>
                <w:rStyle w:val="Hyperlink"/>
                <w:noProof/>
                <w:lang w:val="en-GB"/>
              </w:rPr>
              <w:t>Guinea-Bissau</w:t>
            </w:r>
            <w:r w:rsidR="00516684">
              <w:rPr>
                <w:noProof/>
                <w:webHidden/>
              </w:rPr>
              <w:tab/>
            </w:r>
            <w:r w:rsidR="00516684">
              <w:rPr>
                <w:noProof/>
                <w:webHidden/>
              </w:rPr>
              <w:fldChar w:fldCharType="begin"/>
            </w:r>
            <w:r w:rsidR="00516684">
              <w:rPr>
                <w:noProof/>
                <w:webHidden/>
              </w:rPr>
              <w:instrText xml:space="preserve"> PAGEREF _Toc54033487 \h </w:instrText>
            </w:r>
            <w:r w:rsidR="00516684">
              <w:rPr>
                <w:noProof/>
                <w:webHidden/>
              </w:rPr>
            </w:r>
            <w:r w:rsidR="00516684">
              <w:rPr>
                <w:noProof/>
                <w:webHidden/>
              </w:rPr>
              <w:fldChar w:fldCharType="separate"/>
            </w:r>
            <w:r w:rsidR="00516684">
              <w:rPr>
                <w:noProof/>
                <w:webHidden/>
              </w:rPr>
              <w:t>6</w:t>
            </w:r>
            <w:r w:rsidR="00516684">
              <w:rPr>
                <w:noProof/>
                <w:webHidden/>
              </w:rPr>
              <w:fldChar w:fldCharType="end"/>
            </w:r>
          </w:hyperlink>
        </w:p>
        <w:p w14:paraId="28199D1A" w14:textId="52B13B78" w:rsidR="00516684" w:rsidRDefault="00EA22FC">
          <w:pPr>
            <w:pStyle w:val="TOC4"/>
            <w:tabs>
              <w:tab w:val="left" w:pos="1540"/>
              <w:tab w:val="right" w:leader="dot" w:pos="9630"/>
            </w:tabs>
            <w:rPr>
              <w:rFonts w:eastAsiaTheme="minorEastAsia" w:cstheme="minorBidi"/>
              <w:noProof/>
              <w:szCs w:val="22"/>
              <w:lang w:eastAsia="fr-CH"/>
            </w:rPr>
          </w:pPr>
          <w:hyperlink w:anchor="_Toc54033488" w:history="1">
            <w:r w:rsidR="00516684" w:rsidRPr="00983376">
              <w:rPr>
                <w:rStyle w:val="Hyperlink"/>
                <w:noProof/>
                <w:lang w:val="en-GB"/>
              </w:rPr>
              <w:t>2.2.3</w:t>
            </w:r>
            <w:r w:rsidR="00516684">
              <w:rPr>
                <w:rFonts w:eastAsiaTheme="minorEastAsia" w:cstheme="minorBidi"/>
                <w:noProof/>
                <w:szCs w:val="22"/>
                <w:lang w:eastAsia="fr-CH"/>
              </w:rPr>
              <w:tab/>
            </w:r>
            <w:r w:rsidR="00516684" w:rsidRPr="00983376">
              <w:rPr>
                <w:rStyle w:val="Hyperlink"/>
                <w:noProof/>
                <w:lang w:val="en-GB"/>
              </w:rPr>
              <w:t>Mauritania</w:t>
            </w:r>
            <w:r w:rsidR="00516684">
              <w:rPr>
                <w:noProof/>
                <w:webHidden/>
              </w:rPr>
              <w:tab/>
            </w:r>
            <w:r w:rsidR="00516684">
              <w:rPr>
                <w:noProof/>
                <w:webHidden/>
              </w:rPr>
              <w:fldChar w:fldCharType="begin"/>
            </w:r>
            <w:r w:rsidR="00516684">
              <w:rPr>
                <w:noProof/>
                <w:webHidden/>
              </w:rPr>
              <w:instrText xml:space="preserve"> PAGEREF _Toc54033488 \h </w:instrText>
            </w:r>
            <w:r w:rsidR="00516684">
              <w:rPr>
                <w:noProof/>
                <w:webHidden/>
              </w:rPr>
            </w:r>
            <w:r w:rsidR="00516684">
              <w:rPr>
                <w:noProof/>
                <w:webHidden/>
              </w:rPr>
              <w:fldChar w:fldCharType="separate"/>
            </w:r>
            <w:r w:rsidR="00516684">
              <w:rPr>
                <w:noProof/>
                <w:webHidden/>
              </w:rPr>
              <w:t>6</w:t>
            </w:r>
            <w:r w:rsidR="00516684">
              <w:rPr>
                <w:noProof/>
                <w:webHidden/>
              </w:rPr>
              <w:fldChar w:fldCharType="end"/>
            </w:r>
          </w:hyperlink>
        </w:p>
        <w:p w14:paraId="79ACA4B1" w14:textId="5D602976" w:rsidR="00516684" w:rsidRDefault="00EA22FC">
          <w:pPr>
            <w:pStyle w:val="TOC4"/>
            <w:tabs>
              <w:tab w:val="left" w:pos="1540"/>
              <w:tab w:val="right" w:leader="dot" w:pos="9630"/>
            </w:tabs>
            <w:rPr>
              <w:rFonts w:eastAsiaTheme="minorEastAsia" w:cstheme="minorBidi"/>
              <w:noProof/>
              <w:szCs w:val="22"/>
              <w:lang w:eastAsia="fr-CH"/>
            </w:rPr>
          </w:pPr>
          <w:hyperlink w:anchor="_Toc54033489" w:history="1">
            <w:r w:rsidR="00516684" w:rsidRPr="00983376">
              <w:rPr>
                <w:rStyle w:val="Hyperlink"/>
                <w:noProof/>
                <w:lang w:val="en-GB"/>
              </w:rPr>
              <w:t>2.2.4</w:t>
            </w:r>
            <w:r w:rsidR="00516684">
              <w:rPr>
                <w:rFonts w:eastAsiaTheme="minorEastAsia" w:cstheme="minorBidi"/>
                <w:noProof/>
                <w:szCs w:val="22"/>
                <w:lang w:eastAsia="fr-CH"/>
              </w:rPr>
              <w:tab/>
            </w:r>
            <w:r w:rsidR="00516684" w:rsidRPr="00983376">
              <w:rPr>
                <w:rStyle w:val="Hyperlink"/>
                <w:noProof/>
                <w:lang w:val="en-GB"/>
              </w:rPr>
              <w:t>Senegal</w:t>
            </w:r>
            <w:r w:rsidR="00516684">
              <w:rPr>
                <w:noProof/>
                <w:webHidden/>
              </w:rPr>
              <w:tab/>
            </w:r>
            <w:r w:rsidR="00516684">
              <w:rPr>
                <w:noProof/>
                <w:webHidden/>
              </w:rPr>
              <w:fldChar w:fldCharType="begin"/>
            </w:r>
            <w:r w:rsidR="00516684">
              <w:rPr>
                <w:noProof/>
                <w:webHidden/>
              </w:rPr>
              <w:instrText xml:space="preserve"> PAGEREF _Toc54033489 \h </w:instrText>
            </w:r>
            <w:r w:rsidR="00516684">
              <w:rPr>
                <w:noProof/>
                <w:webHidden/>
              </w:rPr>
            </w:r>
            <w:r w:rsidR="00516684">
              <w:rPr>
                <w:noProof/>
                <w:webHidden/>
              </w:rPr>
              <w:fldChar w:fldCharType="separate"/>
            </w:r>
            <w:r w:rsidR="00516684">
              <w:rPr>
                <w:noProof/>
                <w:webHidden/>
              </w:rPr>
              <w:t>6</w:t>
            </w:r>
            <w:r w:rsidR="00516684">
              <w:rPr>
                <w:noProof/>
                <w:webHidden/>
              </w:rPr>
              <w:fldChar w:fldCharType="end"/>
            </w:r>
          </w:hyperlink>
        </w:p>
        <w:p w14:paraId="6F37079E" w14:textId="526559F7" w:rsidR="00516684" w:rsidRDefault="00EA22FC">
          <w:pPr>
            <w:pStyle w:val="TOC4"/>
            <w:tabs>
              <w:tab w:val="left" w:pos="1540"/>
              <w:tab w:val="right" w:leader="dot" w:pos="9630"/>
            </w:tabs>
            <w:rPr>
              <w:rFonts w:eastAsiaTheme="minorEastAsia" w:cstheme="minorBidi"/>
              <w:noProof/>
              <w:szCs w:val="22"/>
              <w:lang w:eastAsia="fr-CH"/>
            </w:rPr>
          </w:pPr>
          <w:hyperlink w:anchor="_Toc54033490" w:history="1">
            <w:r w:rsidR="00516684" w:rsidRPr="00983376">
              <w:rPr>
                <w:rStyle w:val="Hyperlink"/>
                <w:noProof/>
                <w:lang w:val="en-GB"/>
              </w:rPr>
              <w:t>2.2.5</w:t>
            </w:r>
            <w:r w:rsidR="00516684">
              <w:rPr>
                <w:rFonts w:eastAsiaTheme="minorEastAsia" w:cstheme="minorBidi"/>
                <w:noProof/>
                <w:szCs w:val="22"/>
                <w:lang w:eastAsia="fr-CH"/>
              </w:rPr>
              <w:tab/>
            </w:r>
            <w:r w:rsidR="00516684" w:rsidRPr="00983376">
              <w:rPr>
                <w:rStyle w:val="Hyperlink"/>
                <w:noProof/>
                <w:lang w:val="en-GB"/>
              </w:rPr>
              <w:t>Regional map(s)</w:t>
            </w:r>
            <w:r w:rsidR="00516684">
              <w:rPr>
                <w:noProof/>
                <w:webHidden/>
              </w:rPr>
              <w:tab/>
            </w:r>
            <w:r w:rsidR="00516684">
              <w:rPr>
                <w:noProof/>
                <w:webHidden/>
              </w:rPr>
              <w:fldChar w:fldCharType="begin"/>
            </w:r>
            <w:r w:rsidR="00516684">
              <w:rPr>
                <w:noProof/>
                <w:webHidden/>
              </w:rPr>
              <w:instrText xml:space="preserve"> PAGEREF _Toc54033490 \h </w:instrText>
            </w:r>
            <w:r w:rsidR="00516684">
              <w:rPr>
                <w:noProof/>
                <w:webHidden/>
              </w:rPr>
            </w:r>
            <w:r w:rsidR="00516684">
              <w:rPr>
                <w:noProof/>
                <w:webHidden/>
              </w:rPr>
              <w:fldChar w:fldCharType="separate"/>
            </w:r>
            <w:r w:rsidR="00516684">
              <w:rPr>
                <w:noProof/>
                <w:webHidden/>
              </w:rPr>
              <w:t>8</w:t>
            </w:r>
            <w:r w:rsidR="00516684">
              <w:rPr>
                <w:noProof/>
                <w:webHidden/>
              </w:rPr>
              <w:fldChar w:fldCharType="end"/>
            </w:r>
          </w:hyperlink>
        </w:p>
        <w:p w14:paraId="2D2C3934" w14:textId="40B346ED" w:rsidR="00516684" w:rsidRDefault="00EA22FC">
          <w:pPr>
            <w:pStyle w:val="TOC3"/>
            <w:rPr>
              <w:rFonts w:eastAsiaTheme="minorEastAsia" w:cstheme="minorBidi"/>
              <w:b w:val="0"/>
              <w:szCs w:val="22"/>
              <w:lang w:val="fr-CH" w:eastAsia="fr-CH"/>
            </w:rPr>
          </w:pPr>
          <w:hyperlink w:anchor="_Toc54033491" w:history="1">
            <w:r w:rsidR="00516684" w:rsidRPr="00983376">
              <w:rPr>
                <w:rStyle w:val="Hyperlink"/>
                <w:bCs/>
                <w14:scene3d>
                  <w14:camera w14:prst="orthographicFront"/>
                  <w14:lightRig w14:rig="threePt" w14:dir="t">
                    <w14:rot w14:lat="0" w14:lon="0" w14:rev="0"/>
                  </w14:lightRig>
                </w14:scene3d>
              </w:rPr>
              <w:t>2.3</w:t>
            </w:r>
            <w:r w:rsidR="00516684">
              <w:rPr>
                <w:rFonts w:eastAsiaTheme="minorEastAsia" w:cstheme="minorBidi"/>
                <w:b w:val="0"/>
                <w:szCs w:val="22"/>
                <w:lang w:val="fr-CH" w:eastAsia="fr-CH"/>
              </w:rPr>
              <w:tab/>
            </w:r>
            <w:r w:rsidR="00516684" w:rsidRPr="00983376">
              <w:rPr>
                <w:rStyle w:val="Hyperlink"/>
              </w:rPr>
              <w:t>Borehole data</w:t>
            </w:r>
            <w:r w:rsidR="00516684">
              <w:rPr>
                <w:webHidden/>
              </w:rPr>
              <w:tab/>
            </w:r>
            <w:r w:rsidR="00516684">
              <w:rPr>
                <w:webHidden/>
              </w:rPr>
              <w:fldChar w:fldCharType="begin"/>
            </w:r>
            <w:r w:rsidR="00516684">
              <w:rPr>
                <w:webHidden/>
              </w:rPr>
              <w:instrText xml:space="preserve"> PAGEREF _Toc54033491 \h </w:instrText>
            </w:r>
            <w:r w:rsidR="00516684">
              <w:rPr>
                <w:webHidden/>
              </w:rPr>
            </w:r>
            <w:r w:rsidR="00516684">
              <w:rPr>
                <w:webHidden/>
              </w:rPr>
              <w:fldChar w:fldCharType="separate"/>
            </w:r>
            <w:r w:rsidR="00516684">
              <w:rPr>
                <w:webHidden/>
              </w:rPr>
              <w:t>10</w:t>
            </w:r>
            <w:r w:rsidR="00516684">
              <w:rPr>
                <w:webHidden/>
              </w:rPr>
              <w:fldChar w:fldCharType="end"/>
            </w:r>
          </w:hyperlink>
        </w:p>
        <w:p w14:paraId="149B3CA9" w14:textId="0E76B1E7" w:rsidR="00516684" w:rsidRDefault="00EA22FC">
          <w:pPr>
            <w:pStyle w:val="TOC4"/>
            <w:tabs>
              <w:tab w:val="left" w:pos="1540"/>
              <w:tab w:val="right" w:leader="dot" w:pos="9630"/>
            </w:tabs>
            <w:rPr>
              <w:rFonts w:eastAsiaTheme="minorEastAsia" w:cstheme="minorBidi"/>
              <w:noProof/>
              <w:szCs w:val="22"/>
              <w:lang w:eastAsia="fr-CH"/>
            </w:rPr>
          </w:pPr>
          <w:hyperlink w:anchor="_Toc54033492" w:history="1">
            <w:r w:rsidR="00516684" w:rsidRPr="00983376">
              <w:rPr>
                <w:rStyle w:val="Hyperlink"/>
                <w:noProof/>
                <w:lang w:val="en-GB"/>
              </w:rPr>
              <w:t>2.3.1</w:t>
            </w:r>
            <w:r w:rsidR="00516684">
              <w:rPr>
                <w:rFonts w:eastAsiaTheme="minorEastAsia" w:cstheme="minorBidi"/>
                <w:noProof/>
                <w:szCs w:val="22"/>
                <w:lang w:eastAsia="fr-CH"/>
              </w:rPr>
              <w:tab/>
            </w:r>
            <w:r w:rsidR="00516684" w:rsidRPr="00983376">
              <w:rPr>
                <w:rStyle w:val="Hyperlink"/>
                <w:noProof/>
                <w:lang w:val="en-GB"/>
              </w:rPr>
              <w:t>Gambia</w:t>
            </w:r>
            <w:r w:rsidR="00516684">
              <w:rPr>
                <w:noProof/>
                <w:webHidden/>
              </w:rPr>
              <w:tab/>
            </w:r>
            <w:r w:rsidR="00516684">
              <w:rPr>
                <w:noProof/>
                <w:webHidden/>
              </w:rPr>
              <w:fldChar w:fldCharType="begin"/>
            </w:r>
            <w:r w:rsidR="00516684">
              <w:rPr>
                <w:noProof/>
                <w:webHidden/>
              </w:rPr>
              <w:instrText xml:space="preserve"> PAGEREF _Toc54033492 \h </w:instrText>
            </w:r>
            <w:r w:rsidR="00516684">
              <w:rPr>
                <w:noProof/>
                <w:webHidden/>
              </w:rPr>
            </w:r>
            <w:r w:rsidR="00516684">
              <w:rPr>
                <w:noProof/>
                <w:webHidden/>
              </w:rPr>
              <w:fldChar w:fldCharType="separate"/>
            </w:r>
            <w:r w:rsidR="00516684">
              <w:rPr>
                <w:noProof/>
                <w:webHidden/>
              </w:rPr>
              <w:t>10</w:t>
            </w:r>
            <w:r w:rsidR="00516684">
              <w:rPr>
                <w:noProof/>
                <w:webHidden/>
              </w:rPr>
              <w:fldChar w:fldCharType="end"/>
            </w:r>
          </w:hyperlink>
        </w:p>
        <w:p w14:paraId="2272DEC9" w14:textId="21675B14" w:rsidR="00516684" w:rsidRDefault="00EA22FC">
          <w:pPr>
            <w:pStyle w:val="TOC4"/>
            <w:tabs>
              <w:tab w:val="left" w:pos="1540"/>
              <w:tab w:val="right" w:leader="dot" w:pos="9630"/>
            </w:tabs>
            <w:rPr>
              <w:rFonts w:eastAsiaTheme="minorEastAsia" w:cstheme="minorBidi"/>
              <w:noProof/>
              <w:szCs w:val="22"/>
              <w:lang w:eastAsia="fr-CH"/>
            </w:rPr>
          </w:pPr>
          <w:hyperlink w:anchor="_Toc54033493" w:history="1">
            <w:r w:rsidR="00516684" w:rsidRPr="00983376">
              <w:rPr>
                <w:rStyle w:val="Hyperlink"/>
                <w:noProof/>
                <w:lang w:val="en-GB" w:eastAsia="en-US"/>
              </w:rPr>
              <w:t>2.3.2</w:t>
            </w:r>
            <w:r w:rsidR="00516684">
              <w:rPr>
                <w:rFonts w:eastAsiaTheme="minorEastAsia" w:cstheme="minorBidi"/>
                <w:noProof/>
                <w:szCs w:val="22"/>
                <w:lang w:eastAsia="fr-CH"/>
              </w:rPr>
              <w:tab/>
            </w:r>
            <w:r w:rsidR="00516684" w:rsidRPr="00983376">
              <w:rPr>
                <w:rStyle w:val="Hyperlink"/>
                <w:noProof/>
                <w:lang w:val="en-GB" w:eastAsia="en-US"/>
              </w:rPr>
              <w:t>Guinea-Bissau</w:t>
            </w:r>
            <w:r w:rsidR="00516684">
              <w:rPr>
                <w:noProof/>
                <w:webHidden/>
              </w:rPr>
              <w:tab/>
            </w:r>
            <w:r w:rsidR="00516684">
              <w:rPr>
                <w:noProof/>
                <w:webHidden/>
              </w:rPr>
              <w:fldChar w:fldCharType="begin"/>
            </w:r>
            <w:r w:rsidR="00516684">
              <w:rPr>
                <w:noProof/>
                <w:webHidden/>
              </w:rPr>
              <w:instrText xml:space="preserve"> PAGEREF _Toc54033493 \h </w:instrText>
            </w:r>
            <w:r w:rsidR="00516684">
              <w:rPr>
                <w:noProof/>
                <w:webHidden/>
              </w:rPr>
            </w:r>
            <w:r w:rsidR="00516684">
              <w:rPr>
                <w:noProof/>
                <w:webHidden/>
              </w:rPr>
              <w:fldChar w:fldCharType="separate"/>
            </w:r>
            <w:r w:rsidR="00516684">
              <w:rPr>
                <w:noProof/>
                <w:webHidden/>
              </w:rPr>
              <w:t>10</w:t>
            </w:r>
            <w:r w:rsidR="00516684">
              <w:rPr>
                <w:noProof/>
                <w:webHidden/>
              </w:rPr>
              <w:fldChar w:fldCharType="end"/>
            </w:r>
          </w:hyperlink>
        </w:p>
        <w:p w14:paraId="2BD9921F" w14:textId="19D1DD9A" w:rsidR="00516684" w:rsidRDefault="00EA22FC">
          <w:pPr>
            <w:pStyle w:val="TOC4"/>
            <w:tabs>
              <w:tab w:val="left" w:pos="1540"/>
              <w:tab w:val="right" w:leader="dot" w:pos="9630"/>
            </w:tabs>
            <w:rPr>
              <w:rFonts w:eastAsiaTheme="minorEastAsia" w:cstheme="minorBidi"/>
              <w:noProof/>
              <w:szCs w:val="22"/>
              <w:lang w:eastAsia="fr-CH"/>
            </w:rPr>
          </w:pPr>
          <w:hyperlink w:anchor="_Toc54033494" w:history="1">
            <w:r w:rsidR="00516684" w:rsidRPr="00983376">
              <w:rPr>
                <w:rStyle w:val="Hyperlink"/>
                <w:noProof/>
                <w:lang w:val="en-GB"/>
              </w:rPr>
              <w:t>2.3.3</w:t>
            </w:r>
            <w:r w:rsidR="00516684">
              <w:rPr>
                <w:rFonts w:eastAsiaTheme="minorEastAsia" w:cstheme="minorBidi"/>
                <w:noProof/>
                <w:szCs w:val="22"/>
                <w:lang w:eastAsia="fr-CH"/>
              </w:rPr>
              <w:tab/>
            </w:r>
            <w:r w:rsidR="00516684" w:rsidRPr="00983376">
              <w:rPr>
                <w:rStyle w:val="Hyperlink"/>
                <w:noProof/>
                <w:lang w:val="en-GB"/>
              </w:rPr>
              <w:t>Mauritania</w:t>
            </w:r>
            <w:r w:rsidR="00516684">
              <w:rPr>
                <w:noProof/>
                <w:webHidden/>
              </w:rPr>
              <w:tab/>
            </w:r>
            <w:r w:rsidR="00516684">
              <w:rPr>
                <w:noProof/>
                <w:webHidden/>
              </w:rPr>
              <w:fldChar w:fldCharType="begin"/>
            </w:r>
            <w:r w:rsidR="00516684">
              <w:rPr>
                <w:noProof/>
                <w:webHidden/>
              </w:rPr>
              <w:instrText xml:space="preserve"> PAGEREF _Toc54033494 \h </w:instrText>
            </w:r>
            <w:r w:rsidR="00516684">
              <w:rPr>
                <w:noProof/>
                <w:webHidden/>
              </w:rPr>
            </w:r>
            <w:r w:rsidR="00516684">
              <w:rPr>
                <w:noProof/>
                <w:webHidden/>
              </w:rPr>
              <w:fldChar w:fldCharType="separate"/>
            </w:r>
            <w:r w:rsidR="00516684">
              <w:rPr>
                <w:noProof/>
                <w:webHidden/>
              </w:rPr>
              <w:t>11</w:t>
            </w:r>
            <w:r w:rsidR="00516684">
              <w:rPr>
                <w:noProof/>
                <w:webHidden/>
              </w:rPr>
              <w:fldChar w:fldCharType="end"/>
            </w:r>
          </w:hyperlink>
        </w:p>
        <w:p w14:paraId="54C78594" w14:textId="7122EF7E" w:rsidR="00516684" w:rsidRDefault="00EA22FC">
          <w:pPr>
            <w:pStyle w:val="TOC4"/>
            <w:tabs>
              <w:tab w:val="left" w:pos="1540"/>
              <w:tab w:val="right" w:leader="dot" w:pos="9630"/>
            </w:tabs>
            <w:rPr>
              <w:rFonts w:eastAsiaTheme="minorEastAsia" w:cstheme="minorBidi"/>
              <w:noProof/>
              <w:szCs w:val="22"/>
              <w:lang w:eastAsia="fr-CH"/>
            </w:rPr>
          </w:pPr>
          <w:hyperlink w:anchor="_Toc54033495" w:history="1">
            <w:r w:rsidR="00516684" w:rsidRPr="00983376">
              <w:rPr>
                <w:rStyle w:val="Hyperlink"/>
                <w:noProof/>
                <w:lang w:val="en-GB" w:eastAsia="en-US"/>
              </w:rPr>
              <w:t>2.3.4</w:t>
            </w:r>
            <w:r w:rsidR="00516684">
              <w:rPr>
                <w:rFonts w:eastAsiaTheme="minorEastAsia" w:cstheme="minorBidi"/>
                <w:noProof/>
                <w:szCs w:val="22"/>
                <w:lang w:eastAsia="fr-CH"/>
              </w:rPr>
              <w:tab/>
            </w:r>
            <w:r w:rsidR="00516684" w:rsidRPr="00983376">
              <w:rPr>
                <w:rStyle w:val="Hyperlink"/>
                <w:noProof/>
                <w:lang w:val="en-GB" w:eastAsia="en-US"/>
              </w:rPr>
              <w:t>Senegal</w:t>
            </w:r>
            <w:r w:rsidR="00516684">
              <w:rPr>
                <w:noProof/>
                <w:webHidden/>
              </w:rPr>
              <w:tab/>
            </w:r>
            <w:r w:rsidR="00516684">
              <w:rPr>
                <w:noProof/>
                <w:webHidden/>
              </w:rPr>
              <w:fldChar w:fldCharType="begin"/>
            </w:r>
            <w:r w:rsidR="00516684">
              <w:rPr>
                <w:noProof/>
                <w:webHidden/>
              </w:rPr>
              <w:instrText xml:space="preserve"> PAGEREF _Toc54033495 \h </w:instrText>
            </w:r>
            <w:r w:rsidR="00516684">
              <w:rPr>
                <w:noProof/>
                <w:webHidden/>
              </w:rPr>
            </w:r>
            <w:r w:rsidR="00516684">
              <w:rPr>
                <w:noProof/>
                <w:webHidden/>
              </w:rPr>
              <w:fldChar w:fldCharType="separate"/>
            </w:r>
            <w:r w:rsidR="00516684">
              <w:rPr>
                <w:noProof/>
                <w:webHidden/>
              </w:rPr>
              <w:t>11</w:t>
            </w:r>
            <w:r w:rsidR="00516684">
              <w:rPr>
                <w:noProof/>
                <w:webHidden/>
              </w:rPr>
              <w:fldChar w:fldCharType="end"/>
            </w:r>
          </w:hyperlink>
        </w:p>
        <w:p w14:paraId="055C6233" w14:textId="12AC3D9F" w:rsidR="00516684" w:rsidRDefault="00EA22FC">
          <w:pPr>
            <w:pStyle w:val="TOC3"/>
            <w:rPr>
              <w:rFonts w:eastAsiaTheme="minorEastAsia" w:cstheme="minorBidi"/>
              <w:b w:val="0"/>
              <w:szCs w:val="22"/>
              <w:lang w:val="fr-CH" w:eastAsia="fr-CH"/>
            </w:rPr>
          </w:pPr>
          <w:hyperlink w:anchor="_Toc54033496" w:history="1">
            <w:r w:rsidR="00516684" w:rsidRPr="00983376">
              <w:rPr>
                <w:rStyle w:val="Hyperlink"/>
                <w:bCs/>
                <w14:scene3d>
                  <w14:camera w14:prst="orthographicFront"/>
                  <w14:lightRig w14:rig="threePt" w14:dir="t">
                    <w14:rot w14:lat="0" w14:lon="0" w14:rev="0"/>
                  </w14:lightRig>
                </w14:scene3d>
              </w:rPr>
              <w:t>2.4</w:t>
            </w:r>
            <w:r w:rsidR="00516684">
              <w:rPr>
                <w:rFonts w:eastAsiaTheme="minorEastAsia" w:cstheme="minorBidi"/>
                <w:b w:val="0"/>
                <w:szCs w:val="22"/>
                <w:lang w:val="fr-CH" w:eastAsia="fr-CH"/>
              </w:rPr>
              <w:tab/>
            </w:r>
            <w:r w:rsidR="00516684" w:rsidRPr="00983376">
              <w:rPr>
                <w:rStyle w:val="Hyperlink"/>
              </w:rPr>
              <w:t>Groundwater monitoring data</w:t>
            </w:r>
            <w:r w:rsidR="00516684">
              <w:rPr>
                <w:webHidden/>
              </w:rPr>
              <w:tab/>
            </w:r>
            <w:r w:rsidR="00516684">
              <w:rPr>
                <w:webHidden/>
              </w:rPr>
              <w:fldChar w:fldCharType="begin"/>
            </w:r>
            <w:r w:rsidR="00516684">
              <w:rPr>
                <w:webHidden/>
              </w:rPr>
              <w:instrText xml:space="preserve"> PAGEREF _Toc54033496 \h </w:instrText>
            </w:r>
            <w:r w:rsidR="00516684">
              <w:rPr>
                <w:webHidden/>
              </w:rPr>
            </w:r>
            <w:r w:rsidR="00516684">
              <w:rPr>
                <w:webHidden/>
              </w:rPr>
              <w:fldChar w:fldCharType="separate"/>
            </w:r>
            <w:r w:rsidR="00516684">
              <w:rPr>
                <w:webHidden/>
              </w:rPr>
              <w:t>12</w:t>
            </w:r>
            <w:r w:rsidR="00516684">
              <w:rPr>
                <w:webHidden/>
              </w:rPr>
              <w:fldChar w:fldCharType="end"/>
            </w:r>
          </w:hyperlink>
        </w:p>
        <w:p w14:paraId="442FF36D" w14:textId="0865E10A" w:rsidR="00516684" w:rsidRDefault="00EA22FC">
          <w:pPr>
            <w:pStyle w:val="TOC4"/>
            <w:tabs>
              <w:tab w:val="left" w:pos="1540"/>
              <w:tab w:val="right" w:leader="dot" w:pos="9630"/>
            </w:tabs>
            <w:rPr>
              <w:rFonts w:eastAsiaTheme="minorEastAsia" w:cstheme="minorBidi"/>
              <w:noProof/>
              <w:szCs w:val="22"/>
              <w:lang w:eastAsia="fr-CH"/>
            </w:rPr>
          </w:pPr>
          <w:hyperlink w:anchor="_Toc54033497" w:history="1">
            <w:r w:rsidR="00516684" w:rsidRPr="00983376">
              <w:rPr>
                <w:rStyle w:val="Hyperlink"/>
                <w:noProof/>
                <w:lang w:val="en-GB"/>
              </w:rPr>
              <w:t>2.4.1</w:t>
            </w:r>
            <w:r w:rsidR="00516684">
              <w:rPr>
                <w:rFonts w:eastAsiaTheme="minorEastAsia" w:cstheme="minorBidi"/>
                <w:noProof/>
                <w:szCs w:val="22"/>
                <w:lang w:eastAsia="fr-CH"/>
              </w:rPr>
              <w:tab/>
            </w:r>
            <w:r w:rsidR="00516684" w:rsidRPr="00983376">
              <w:rPr>
                <w:rStyle w:val="Hyperlink"/>
                <w:noProof/>
                <w:lang w:val="en-GB"/>
              </w:rPr>
              <w:t>Gambia</w:t>
            </w:r>
            <w:r w:rsidR="00516684">
              <w:rPr>
                <w:noProof/>
                <w:webHidden/>
              </w:rPr>
              <w:tab/>
            </w:r>
            <w:r w:rsidR="00516684">
              <w:rPr>
                <w:noProof/>
                <w:webHidden/>
              </w:rPr>
              <w:fldChar w:fldCharType="begin"/>
            </w:r>
            <w:r w:rsidR="00516684">
              <w:rPr>
                <w:noProof/>
                <w:webHidden/>
              </w:rPr>
              <w:instrText xml:space="preserve"> PAGEREF _Toc54033497 \h </w:instrText>
            </w:r>
            <w:r w:rsidR="00516684">
              <w:rPr>
                <w:noProof/>
                <w:webHidden/>
              </w:rPr>
            </w:r>
            <w:r w:rsidR="00516684">
              <w:rPr>
                <w:noProof/>
                <w:webHidden/>
              </w:rPr>
              <w:fldChar w:fldCharType="separate"/>
            </w:r>
            <w:r w:rsidR="00516684">
              <w:rPr>
                <w:noProof/>
                <w:webHidden/>
              </w:rPr>
              <w:t>12</w:t>
            </w:r>
            <w:r w:rsidR="00516684">
              <w:rPr>
                <w:noProof/>
                <w:webHidden/>
              </w:rPr>
              <w:fldChar w:fldCharType="end"/>
            </w:r>
          </w:hyperlink>
        </w:p>
        <w:p w14:paraId="7E9A7F93" w14:textId="4B62D6A0" w:rsidR="00516684" w:rsidRDefault="00EA22FC">
          <w:pPr>
            <w:pStyle w:val="TOC4"/>
            <w:tabs>
              <w:tab w:val="left" w:pos="1540"/>
              <w:tab w:val="right" w:leader="dot" w:pos="9630"/>
            </w:tabs>
            <w:rPr>
              <w:rFonts w:eastAsiaTheme="minorEastAsia" w:cstheme="minorBidi"/>
              <w:noProof/>
              <w:szCs w:val="22"/>
              <w:lang w:eastAsia="fr-CH"/>
            </w:rPr>
          </w:pPr>
          <w:hyperlink w:anchor="_Toc54033498" w:history="1">
            <w:r w:rsidR="00516684" w:rsidRPr="00983376">
              <w:rPr>
                <w:rStyle w:val="Hyperlink"/>
                <w:noProof/>
                <w:lang w:val="en-GB"/>
              </w:rPr>
              <w:t>2.4.2</w:t>
            </w:r>
            <w:r w:rsidR="00516684">
              <w:rPr>
                <w:rFonts w:eastAsiaTheme="minorEastAsia" w:cstheme="minorBidi"/>
                <w:noProof/>
                <w:szCs w:val="22"/>
                <w:lang w:eastAsia="fr-CH"/>
              </w:rPr>
              <w:tab/>
            </w:r>
            <w:r w:rsidR="00516684" w:rsidRPr="00983376">
              <w:rPr>
                <w:rStyle w:val="Hyperlink"/>
                <w:noProof/>
                <w:lang w:val="en-GB"/>
              </w:rPr>
              <w:t>Guinea-Bissau</w:t>
            </w:r>
            <w:r w:rsidR="00516684">
              <w:rPr>
                <w:noProof/>
                <w:webHidden/>
              </w:rPr>
              <w:tab/>
            </w:r>
            <w:r w:rsidR="00516684">
              <w:rPr>
                <w:noProof/>
                <w:webHidden/>
              </w:rPr>
              <w:fldChar w:fldCharType="begin"/>
            </w:r>
            <w:r w:rsidR="00516684">
              <w:rPr>
                <w:noProof/>
                <w:webHidden/>
              </w:rPr>
              <w:instrText xml:space="preserve"> PAGEREF _Toc54033498 \h </w:instrText>
            </w:r>
            <w:r w:rsidR="00516684">
              <w:rPr>
                <w:noProof/>
                <w:webHidden/>
              </w:rPr>
            </w:r>
            <w:r w:rsidR="00516684">
              <w:rPr>
                <w:noProof/>
                <w:webHidden/>
              </w:rPr>
              <w:fldChar w:fldCharType="separate"/>
            </w:r>
            <w:r w:rsidR="00516684">
              <w:rPr>
                <w:noProof/>
                <w:webHidden/>
              </w:rPr>
              <w:t>13</w:t>
            </w:r>
            <w:r w:rsidR="00516684">
              <w:rPr>
                <w:noProof/>
                <w:webHidden/>
              </w:rPr>
              <w:fldChar w:fldCharType="end"/>
            </w:r>
          </w:hyperlink>
        </w:p>
        <w:p w14:paraId="081D2896" w14:textId="07B8289D" w:rsidR="00516684" w:rsidRDefault="00EA22FC">
          <w:pPr>
            <w:pStyle w:val="TOC4"/>
            <w:tabs>
              <w:tab w:val="left" w:pos="1540"/>
              <w:tab w:val="right" w:leader="dot" w:pos="9630"/>
            </w:tabs>
            <w:rPr>
              <w:rFonts w:eastAsiaTheme="minorEastAsia" w:cstheme="minorBidi"/>
              <w:noProof/>
              <w:szCs w:val="22"/>
              <w:lang w:eastAsia="fr-CH"/>
            </w:rPr>
          </w:pPr>
          <w:hyperlink w:anchor="_Toc54033499" w:history="1">
            <w:r w:rsidR="00516684" w:rsidRPr="00983376">
              <w:rPr>
                <w:rStyle w:val="Hyperlink"/>
                <w:noProof/>
                <w:lang w:val="en-GB"/>
              </w:rPr>
              <w:t>2.4.3</w:t>
            </w:r>
            <w:r w:rsidR="00516684">
              <w:rPr>
                <w:rFonts w:eastAsiaTheme="minorEastAsia" w:cstheme="minorBidi"/>
                <w:noProof/>
                <w:szCs w:val="22"/>
                <w:lang w:eastAsia="fr-CH"/>
              </w:rPr>
              <w:tab/>
            </w:r>
            <w:r w:rsidR="00516684" w:rsidRPr="00983376">
              <w:rPr>
                <w:rStyle w:val="Hyperlink"/>
                <w:noProof/>
                <w:lang w:val="en-GB"/>
              </w:rPr>
              <w:t>Mauritania</w:t>
            </w:r>
            <w:r w:rsidR="00516684">
              <w:rPr>
                <w:noProof/>
                <w:webHidden/>
              </w:rPr>
              <w:tab/>
            </w:r>
            <w:r w:rsidR="00516684">
              <w:rPr>
                <w:noProof/>
                <w:webHidden/>
              </w:rPr>
              <w:fldChar w:fldCharType="begin"/>
            </w:r>
            <w:r w:rsidR="00516684">
              <w:rPr>
                <w:noProof/>
                <w:webHidden/>
              </w:rPr>
              <w:instrText xml:space="preserve"> PAGEREF _Toc54033499 \h </w:instrText>
            </w:r>
            <w:r w:rsidR="00516684">
              <w:rPr>
                <w:noProof/>
                <w:webHidden/>
              </w:rPr>
            </w:r>
            <w:r w:rsidR="00516684">
              <w:rPr>
                <w:noProof/>
                <w:webHidden/>
              </w:rPr>
              <w:fldChar w:fldCharType="separate"/>
            </w:r>
            <w:r w:rsidR="00516684">
              <w:rPr>
                <w:noProof/>
                <w:webHidden/>
              </w:rPr>
              <w:t>13</w:t>
            </w:r>
            <w:r w:rsidR="00516684">
              <w:rPr>
                <w:noProof/>
                <w:webHidden/>
              </w:rPr>
              <w:fldChar w:fldCharType="end"/>
            </w:r>
          </w:hyperlink>
        </w:p>
        <w:p w14:paraId="61AAB178" w14:textId="5B731E2A" w:rsidR="00516684" w:rsidRDefault="00EA22FC">
          <w:pPr>
            <w:pStyle w:val="TOC4"/>
            <w:tabs>
              <w:tab w:val="left" w:pos="1540"/>
              <w:tab w:val="right" w:leader="dot" w:pos="9630"/>
            </w:tabs>
            <w:rPr>
              <w:rFonts w:eastAsiaTheme="minorEastAsia" w:cstheme="minorBidi"/>
              <w:noProof/>
              <w:szCs w:val="22"/>
              <w:lang w:eastAsia="fr-CH"/>
            </w:rPr>
          </w:pPr>
          <w:hyperlink w:anchor="_Toc54033500" w:history="1">
            <w:r w:rsidR="00516684" w:rsidRPr="00983376">
              <w:rPr>
                <w:rStyle w:val="Hyperlink"/>
                <w:noProof/>
                <w:lang w:val="en-GB"/>
              </w:rPr>
              <w:t>2.4.4</w:t>
            </w:r>
            <w:r w:rsidR="00516684">
              <w:rPr>
                <w:rFonts w:eastAsiaTheme="minorEastAsia" w:cstheme="minorBidi"/>
                <w:noProof/>
                <w:szCs w:val="22"/>
                <w:lang w:eastAsia="fr-CH"/>
              </w:rPr>
              <w:tab/>
            </w:r>
            <w:r w:rsidR="00516684" w:rsidRPr="00983376">
              <w:rPr>
                <w:rStyle w:val="Hyperlink"/>
                <w:noProof/>
                <w:lang w:val="en-GB"/>
              </w:rPr>
              <w:t>Senegal</w:t>
            </w:r>
            <w:r w:rsidR="00516684">
              <w:rPr>
                <w:noProof/>
                <w:webHidden/>
              </w:rPr>
              <w:tab/>
            </w:r>
            <w:r w:rsidR="00516684">
              <w:rPr>
                <w:noProof/>
                <w:webHidden/>
              </w:rPr>
              <w:fldChar w:fldCharType="begin"/>
            </w:r>
            <w:r w:rsidR="00516684">
              <w:rPr>
                <w:noProof/>
                <w:webHidden/>
              </w:rPr>
              <w:instrText xml:space="preserve"> PAGEREF _Toc54033500 \h </w:instrText>
            </w:r>
            <w:r w:rsidR="00516684">
              <w:rPr>
                <w:noProof/>
                <w:webHidden/>
              </w:rPr>
            </w:r>
            <w:r w:rsidR="00516684">
              <w:rPr>
                <w:noProof/>
                <w:webHidden/>
              </w:rPr>
              <w:fldChar w:fldCharType="separate"/>
            </w:r>
            <w:r w:rsidR="00516684">
              <w:rPr>
                <w:noProof/>
                <w:webHidden/>
              </w:rPr>
              <w:t>13</w:t>
            </w:r>
            <w:r w:rsidR="00516684">
              <w:rPr>
                <w:noProof/>
                <w:webHidden/>
              </w:rPr>
              <w:fldChar w:fldCharType="end"/>
            </w:r>
          </w:hyperlink>
        </w:p>
        <w:p w14:paraId="6C674486" w14:textId="7641B3E9" w:rsidR="00516684" w:rsidRDefault="00EA22FC">
          <w:pPr>
            <w:pStyle w:val="TOC2"/>
            <w:tabs>
              <w:tab w:val="left" w:pos="660"/>
              <w:tab w:val="right" w:leader="dot" w:pos="9630"/>
            </w:tabs>
            <w:rPr>
              <w:rFonts w:eastAsiaTheme="minorEastAsia" w:cstheme="minorBidi"/>
              <w:noProof/>
              <w:szCs w:val="22"/>
              <w:lang w:eastAsia="fr-CH"/>
            </w:rPr>
          </w:pPr>
          <w:hyperlink w:anchor="_Toc54033501" w:history="1">
            <w:r w:rsidR="00516684" w:rsidRPr="00983376">
              <w:rPr>
                <w:rStyle w:val="Hyperlink"/>
                <w:noProof/>
                <w:lang w:val="en-GB"/>
              </w:rPr>
              <w:t>3</w:t>
            </w:r>
            <w:r w:rsidR="00516684">
              <w:rPr>
                <w:rFonts w:eastAsiaTheme="minorEastAsia" w:cstheme="minorBidi"/>
                <w:noProof/>
                <w:szCs w:val="22"/>
                <w:lang w:eastAsia="fr-CH"/>
              </w:rPr>
              <w:tab/>
            </w:r>
            <w:r w:rsidR="00516684" w:rsidRPr="00983376">
              <w:rPr>
                <w:rStyle w:val="Hyperlink"/>
                <w:noProof/>
                <w:lang w:val="en-GB"/>
              </w:rPr>
              <w:t>Data availability and accessibility</w:t>
            </w:r>
            <w:r w:rsidR="00516684">
              <w:rPr>
                <w:noProof/>
                <w:webHidden/>
              </w:rPr>
              <w:tab/>
            </w:r>
            <w:r w:rsidR="00516684">
              <w:rPr>
                <w:noProof/>
                <w:webHidden/>
              </w:rPr>
              <w:fldChar w:fldCharType="begin"/>
            </w:r>
            <w:r w:rsidR="00516684">
              <w:rPr>
                <w:noProof/>
                <w:webHidden/>
              </w:rPr>
              <w:instrText xml:space="preserve"> PAGEREF _Toc54033501 \h </w:instrText>
            </w:r>
            <w:r w:rsidR="00516684">
              <w:rPr>
                <w:noProof/>
                <w:webHidden/>
              </w:rPr>
            </w:r>
            <w:r w:rsidR="00516684">
              <w:rPr>
                <w:noProof/>
                <w:webHidden/>
              </w:rPr>
              <w:fldChar w:fldCharType="separate"/>
            </w:r>
            <w:r w:rsidR="00516684">
              <w:rPr>
                <w:noProof/>
                <w:webHidden/>
              </w:rPr>
              <w:t>14</w:t>
            </w:r>
            <w:r w:rsidR="00516684">
              <w:rPr>
                <w:noProof/>
                <w:webHidden/>
              </w:rPr>
              <w:fldChar w:fldCharType="end"/>
            </w:r>
          </w:hyperlink>
        </w:p>
        <w:p w14:paraId="50BCB327" w14:textId="05C42B9A" w:rsidR="00516684" w:rsidRDefault="00EA22FC">
          <w:pPr>
            <w:pStyle w:val="TOC2"/>
            <w:tabs>
              <w:tab w:val="left" w:pos="660"/>
              <w:tab w:val="right" w:leader="dot" w:pos="9630"/>
            </w:tabs>
            <w:rPr>
              <w:rFonts w:eastAsiaTheme="minorEastAsia" w:cstheme="minorBidi"/>
              <w:noProof/>
              <w:szCs w:val="22"/>
              <w:lang w:eastAsia="fr-CH"/>
            </w:rPr>
          </w:pPr>
          <w:hyperlink w:anchor="_Toc54033502" w:history="1">
            <w:r w:rsidR="00516684" w:rsidRPr="00983376">
              <w:rPr>
                <w:rStyle w:val="Hyperlink"/>
                <w:noProof/>
                <w:lang w:val="en-GB"/>
              </w:rPr>
              <w:t>4</w:t>
            </w:r>
            <w:r w:rsidR="00516684">
              <w:rPr>
                <w:rFonts w:eastAsiaTheme="minorEastAsia" w:cstheme="minorBidi"/>
                <w:noProof/>
                <w:szCs w:val="22"/>
                <w:lang w:eastAsia="fr-CH"/>
              </w:rPr>
              <w:tab/>
            </w:r>
            <w:r w:rsidR="00516684" w:rsidRPr="00983376">
              <w:rPr>
                <w:rStyle w:val="Hyperlink"/>
                <w:noProof/>
                <w:lang w:val="en-GB"/>
              </w:rPr>
              <w:t>Data processing</w:t>
            </w:r>
            <w:r w:rsidR="00516684">
              <w:rPr>
                <w:noProof/>
                <w:webHidden/>
              </w:rPr>
              <w:tab/>
            </w:r>
            <w:r w:rsidR="00516684">
              <w:rPr>
                <w:noProof/>
                <w:webHidden/>
              </w:rPr>
              <w:fldChar w:fldCharType="begin"/>
            </w:r>
            <w:r w:rsidR="00516684">
              <w:rPr>
                <w:noProof/>
                <w:webHidden/>
              </w:rPr>
              <w:instrText xml:space="preserve"> PAGEREF _Toc54033502 \h </w:instrText>
            </w:r>
            <w:r w:rsidR="00516684">
              <w:rPr>
                <w:noProof/>
                <w:webHidden/>
              </w:rPr>
            </w:r>
            <w:r w:rsidR="00516684">
              <w:rPr>
                <w:noProof/>
                <w:webHidden/>
              </w:rPr>
              <w:fldChar w:fldCharType="separate"/>
            </w:r>
            <w:r w:rsidR="00516684">
              <w:rPr>
                <w:noProof/>
                <w:webHidden/>
              </w:rPr>
              <w:t>17</w:t>
            </w:r>
            <w:r w:rsidR="00516684">
              <w:rPr>
                <w:noProof/>
                <w:webHidden/>
              </w:rPr>
              <w:fldChar w:fldCharType="end"/>
            </w:r>
          </w:hyperlink>
        </w:p>
        <w:p w14:paraId="7231BD5A" w14:textId="20C813AD" w:rsidR="00516684" w:rsidRDefault="00EA22FC">
          <w:pPr>
            <w:pStyle w:val="TOC2"/>
            <w:tabs>
              <w:tab w:val="left" w:pos="660"/>
              <w:tab w:val="right" w:leader="dot" w:pos="9630"/>
            </w:tabs>
            <w:rPr>
              <w:rFonts w:eastAsiaTheme="minorEastAsia" w:cstheme="minorBidi"/>
              <w:noProof/>
              <w:szCs w:val="22"/>
              <w:lang w:eastAsia="fr-CH"/>
            </w:rPr>
          </w:pPr>
          <w:hyperlink w:anchor="_Toc54033503" w:history="1">
            <w:r w:rsidR="00516684" w:rsidRPr="00983376">
              <w:rPr>
                <w:rStyle w:val="Hyperlink"/>
                <w:noProof/>
                <w:lang w:val="en-GB"/>
              </w:rPr>
              <w:t>5</w:t>
            </w:r>
            <w:r w:rsidR="00516684">
              <w:rPr>
                <w:rFonts w:eastAsiaTheme="minorEastAsia" w:cstheme="minorBidi"/>
                <w:noProof/>
                <w:szCs w:val="22"/>
                <w:lang w:eastAsia="fr-CH"/>
              </w:rPr>
              <w:tab/>
            </w:r>
            <w:r w:rsidR="00516684" w:rsidRPr="00983376">
              <w:rPr>
                <w:rStyle w:val="Hyperlink"/>
                <w:noProof/>
                <w:lang w:val="en-GB"/>
              </w:rPr>
              <w:t>Conclusion</w:t>
            </w:r>
            <w:r w:rsidR="00516684">
              <w:rPr>
                <w:noProof/>
                <w:webHidden/>
              </w:rPr>
              <w:tab/>
            </w:r>
            <w:r w:rsidR="00516684">
              <w:rPr>
                <w:noProof/>
                <w:webHidden/>
              </w:rPr>
              <w:fldChar w:fldCharType="begin"/>
            </w:r>
            <w:r w:rsidR="00516684">
              <w:rPr>
                <w:noProof/>
                <w:webHidden/>
              </w:rPr>
              <w:instrText xml:space="preserve"> PAGEREF _Toc54033503 \h </w:instrText>
            </w:r>
            <w:r w:rsidR="00516684">
              <w:rPr>
                <w:noProof/>
                <w:webHidden/>
              </w:rPr>
            </w:r>
            <w:r w:rsidR="00516684">
              <w:rPr>
                <w:noProof/>
                <w:webHidden/>
              </w:rPr>
              <w:fldChar w:fldCharType="separate"/>
            </w:r>
            <w:r w:rsidR="00516684">
              <w:rPr>
                <w:noProof/>
                <w:webHidden/>
              </w:rPr>
              <w:t>20</w:t>
            </w:r>
            <w:r w:rsidR="00516684">
              <w:rPr>
                <w:noProof/>
                <w:webHidden/>
              </w:rPr>
              <w:fldChar w:fldCharType="end"/>
            </w:r>
          </w:hyperlink>
        </w:p>
        <w:p w14:paraId="3E8743F5" w14:textId="3E530159" w:rsidR="000246BB" w:rsidRPr="00A17ABC" w:rsidRDefault="00CD5A06" w:rsidP="000E585E">
          <w:pPr>
            <w:pStyle w:val="TOC2"/>
            <w:tabs>
              <w:tab w:val="left" w:pos="660"/>
              <w:tab w:val="right" w:leader="dot" w:pos="9630"/>
            </w:tabs>
            <w:rPr>
              <w:lang w:val="en-GB"/>
            </w:rPr>
          </w:pPr>
          <w:r w:rsidRPr="00A17ABC">
            <w:rPr>
              <w:lang w:val="en-GB"/>
            </w:rPr>
            <w:fldChar w:fldCharType="end"/>
          </w:r>
        </w:p>
      </w:sdtContent>
    </w:sdt>
    <w:p w14:paraId="5D4811CE" w14:textId="77777777" w:rsidR="001C1DB5" w:rsidRPr="00A17ABC" w:rsidRDefault="001C1DB5" w:rsidP="000126B6">
      <w:pPr>
        <w:rPr>
          <w:lang w:val="en-GB"/>
        </w:rPr>
        <w:sectPr w:rsidR="001C1DB5" w:rsidRPr="00A17ABC" w:rsidSect="00831F13">
          <w:headerReference w:type="default" r:id="rId23"/>
          <w:footerReference w:type="default" r:id="rId24"/>
          <w:type w:val="continuous"/>
          <w:pgSz w:w="11900" w:h="16840"/>
          <w:pgMar w:top="1417" w:right="843" w:bottom="1417" w:left="1417" w:header="708" w:footer="165" w:gutter="0"/>
          <w:cols w:space="708"/>
          <w:docGrid w:linePitch="299"/>
        </w:sectPr>
      </w:pPr>
    </w:p>
    <w:p w14:paraId="7BFA8413" w14:textId="194508B4" w:rsidR="00AC0125" w:rsidRPr="00A17ABC" w:rsidRDefault="00190EA0" w:rsidP="00AC0125">
      <w:pPr>
        <w:pStyle w:val="Heading2"/>
        <w:rPr>
          <w:lang w:val="en-GB"/>
        </w:rPr>
      </w:pPr>
      <w:bookmarkStart w:id="0" w:name="_Toc54033477"/>
      <w:r w:rsidRPr="00A17ABC">
        <w:rPr>
          <w:lang w:val="en-GB"/>
        </w:rPr>
        <w:lastRenderedPageBreak/>
        <w:t>I</w:t>
      </w:r>
      <w:r w:rsidR="00953AAE" w:rsidRPr="00A17ABC">
        <w:rPr>
          <w:lang w:val="en-GB"/>
        </w:rPr>
        <w:t>ntroduction</w:t>
      </w:r>
      <w:bookmarkEnd w:id="0"/>
    </w:p>
    <w:p w14:paraId="7D75A689" w14:textId="77777777" w:rsidR="00033040" w:rsidRPr="00A17ABC" w:rsidRDefault="00033040" w:rsidP="00033040">
      <w:pPr>
        <w:rPr>
          <w:lang w:val="en-GB"/>
        </w:rPr>
      </w:pPr>
      <w:r w:rsidRPr="00A17ABC">
        <w:rPr>
          <w:lang w:val="en-GB"/>
        </w:rPr>
        <w:t xml:space="preserve">This report provides an overview of existing data in the SMAB. It starts with a list of available groundwater maps and datasets (Section </w:t>
      </w:r>
      <w:r w:rsidRPr="00A17ABC">
        <w:rPr>
          <w:lang w:val="en-GB"/>
        </w:rPr>
        <w:fldChar w:fldCharType="begin"/>
      </w:r>
      <w:r w:rsidRPr="00A17ABC">
        <w:rPr>
          <w:lang w:val="en-GB"/>
        </w:rPr>
        <w:instrText xml:space="preserve"> REF _Ref50041144 \r \h  \* MERGEFORMAT </w:instrText>
      </w:r>
      <w:r w:rsidRPr="00A17ABC">
        <w:rPr>
          <w:lang w:val="en-GB"/>
        </w:rPr>
      </w:r>
      <w:r w:rsidRPr="00A17ABC">
        <w:rPr>
          <w:lang w:val="en-GB"/>
        </w:rPr>
        <w:fldChar w:fldCharType="separate"/>
      </w:r>
      <w:r w:rsidRPr="00A17ABC">
        <w:rPr>
          <w:lang w:val="en-GB"/>
        </w:rPr>
        <w:t>2</w:t>
      </w:r>
      <w:r w:rsidRPr="00A17ABC">
        <w:rPr>
          <w:lang w:val="en-GB"/>
        </w:rPr>
        <w:fldChar w:fldCharType="end"/>
      </w:r>
      <w:r w:rsidRPr="00A17ABC">
        <w:rPr>
          <w:lang w:val="en-GB"/>
        </w:rPr>
        <w:t xml:space="preserve">), including relevant metadata (e.g. references, coverage, date or period, format and accessibility). For this preliminary assessment of data, only the main groundwater maps and data available at the national or regional level have been considered: geological and hydrogeological maps, borehole data and groundwater monitoring data. Section </w:t>
      </w:r>
      <w:r w:rsidRPr="00A17ABC">
        <w:rPr>
          <w:lang w:val="en-GB"/>
        </w:rPr>
        <w:fldChar w:fldCharType="begin"/>
      </w:r>
      <w:r w:rsidRPr="00A17ABC">
        <w:rPr>
          <w:lang w:val="en-GB"/>
        </w:rPr>
        <w:instrText xml:space="preserve"> REF _Ref50041119 \r \h  \* MERGEFORMAT </w:instrText>
      </w:r>
      <w:r w:rsidRPr="00A17ABC">
        <w:rPr>
          <w:lang w:val="en-GB"/>
        </w:rPr>
      </w:r>
      <w:r w:rsidRPr="00A17ABC">
        <w:rPr>
          <w:lang w:val="en-GB"/>
        </w:rPr>
        <w:fldChar w:fldCharType="separate"/>
      </w:r>
      <w:r w:rsidRPr="00A17ABC">
        <w:rPr>
          <w:lang w:val="en-GB"/>
        </w:rPr>
        <w:t>3</w:t>
      </w:r>
      <w:r w:rsidRPr="00A17ABC">
        <w:rPr>
          <w:lang w:val="en-GB"/>
        </w:rPr>
        <w:fldChar w:fldCharType="end"/>
      </w:r>
      <w:r w:rsidRPr="00A17ABC">
        <w:rPr>
          <w:lang w:val="en-GB"/>
        </w:rPr>
        <w:t xml:space="preserve"> provides an overview of data gaps. Section </w:t>
      </w:r>
      <w:r w:rsidRPr="00A17ABC">
        <w:rPr>
          <w:lang w:val="en-GB"/>
        </w:rPr>
        <w:fldChar w:fldCharType="begin"/>
      </w:r>
      <w:r w:rsidRPr="00A17ABC">
        <w:rPr>
          <w:lang w:val="en-GB"/>
        </w:rPr>
        <w:instrText xml:space="preserve"> REF _Ref50041499 \r \h  \* MERGEFORMAT </w:instrText>
      </w:r>
      <w:r w:rsidRPr="00A17ABC">
        <w:rPr>
          <w:lang w:val="en-GB"/>
        </w:rPr>
      </w:r>
      <w:r w:rsidRPr="00A17ABC">
        <w:rPr>
          <w:lang w:val="en-GB"/>
        </w:rPr>
        <w:fldChar w:fldCharType="separate"/>
      </w:r>
      <w:r w:rsidRPr="00A17ABC">
        <w:rPr>
          <w:lang w:val="en-GB"/>
        </w:rPr>
        <w:t>4</w:t>
      </w:r>
      <w:r w:rsidRPr="00A17ABC">
        <w:rPr>
          <w:lang w:val="en-GB"/>
        </w:rPr>
        <w:fldChar w:fldCharType="end"/>
      </w:r>
      <w:r w:rsidRPr="00A17ABC">
        <w:rPr>
          <w:lang w:val="en-GB"/>
        </w:rPr>
        <w:t xml:space="preserve"> gives an impression of the work to be carried out to process the data into relevant information supporting the regional-scale assessment of the SMAB. In conclusion, a couple of recommendations is made for future works on data collection, data sharing and data processing. </w:t>
      </w:r>
    </w:p>
    <w:p w14:paraId="2582D7FF" w14:textId="77777777" w:rsidR="00033040" w:rsidRPr="00A17ABC" w:rsidRDefault="00033040" w:rsidP="00033040">
      <w:pPr>
        <w:rPr>
          <w:lang w:val="en-GB"/>
        </w:rPr>
      </w:pPr>
    </w:p>
    <w:p w14:paraId="27A51FCA" w14:textId="1D8DBCCA" w:rsidR="00033040" w:rsidRPr="00A17ABC" w:rsidRDefault="00033040" w:rsidP="00033040">
      <w:pPr>
        <w:rPr>
          <w:lang w:val="en-GB"/>
        </w:rPr>
      </w:pPr>
      <w:r w:rsidRPr="00A17ABC">
        <w:rPr>
          <w:lang w:val="en-GB"/>
        </w:rPr>
        <w:t>As part of this data assessment activity, an online information portal was launched, where several maps and datasets are available (</w:t>
      </w:r>
      <w:r w:rsidRPr="00A17ABC">
        <w:rPr>
          <w:lang w:val="en-GB"/>
        </w:rPr>
        <w:fldChar w:fldCharType="begin"/>
      </w:r>
      <w:r w:rsidRPr="00A17ABC">
        <w:rPr>
          <w:lang w:val="en-GB"/>
        </w:rPr>
        <w:instrText xml:space="preserve"> REF _Ref54017421 \h </w:instrText>
      </w:r>
      <w:r w:rsidRPr="00A17ABC">
        <w:rPr>
          <w:lang w:val="en-GB"/>
        </w:rPr>
      </w:r>
      <w:r w:rsidRPr="00A17ABC">
        <w:rPr>
          <w:lang w:val="en-GB"/>
        </w:rPr>
        <w:fldChar w:fldCharType="separate"/>
      </w:r>
      <w:r w:rsidRPr="00A17ABC">
        <w:rPr>
          <w:lang w:val="en-GB"/>
        </w:rPr>
        <w:t>Figure 1</w:t>
      </w:r>
      <w:r w:rsidRPr="00A17ABC">
        <w:rPr>
          <w:lang w:val="en-GB"/>
        </w:rPr>
        <w:fldChar w:fldCharType="end"/>
      </w:r>
      <w:r w:rsidRPr="00A17ABC">
        <w:rPr>
          <w:lang w:val="en-GB"/>
        </w:rPr>
        <w:t>). Maps were either collected online or in the scientific literature available. The sharing of hydrogeological maps from the “Synthèse Hydrogéologique de la Guinée-Bissau” was authorized by DGRH. The portal is accessible at:</w:t>
      </w:r>
    </w:p>
    <w:p w14:paraId="04C14D2C" w14:textId="77777777" w:rsidR="00033040" w:rsidRPr="00A17ABC" w:rsidRDefault="00EA22FC" w:rsidP="00033040">
      <w:pPr>
        <w:rPr>
          <w:lang w:val="en-GB"/>
        </w:rPr>
      </w:pPr>
      <w:hyperlink r:id="rId25" w:history="1">
        <w:r w:rsidR="00033040" w:rsidRPr="00A17ABC">
          <w:rPr>
            <w:rStyle w:val="Hyperlink"/>
            <w:lang w:val="en-GB"/>
          </w:rPr>
          <w:t>https://apps.geodan.nl/igrac/ggis-viewer/viewer/basm/public/default</w:t>
        </w:r>
      </w:hyperlink>
      <w:r w:rsidR="00033040" w:rsidRPr="00A17ABC">
        <w:rPr>
          <w:lang w:val="en-GB"/>
        </w:rPr>
        <w:t xml:space="preserve"> </w:t>
      </w:r>
    </w:p>
    <w:p w14:paraId="60D70036" w14:textId="77777777" w:rsidR="00523851" w:rsidRPr="00A17ABC" w:rsidRDefault="00523851" w:rsidP="00523851">
      <w:pPr>
        <w:rPr>
          <w:lang w:val="en-GB"/>
        </w:rPr>
      </w:pPr>
    </w:p>
    <w:p w14:paraId="5A566E60" w14:textId="77777777" w:rsidR="0082057A" w:rsidRPr="00A17ABC" w:rsidRDefault="00523851" w:rsidP="0082057A">
      <w:pPr>
        <w:keepNext/>
        <w:jc w:val="left"/>
        <w:rPr>
          <w:lang w:val="en-GB"/>
        </w:rPr>
      </w:pPr>
      <w:r w:rsidRPr="00A17ABC">
        <w:rPr>
          <w:noProof/>
          <w:lang w:eastAsia="fr-CH"/>
        </w:rPr>
        <w:drawing>
          <wp:inline distT="0" distB="0" distL="0" distR="0" wp14:anchorId="7254C34C" wp14:editId="38D53EB5">
            <wp:extent cx="4119245" cy="3514725"/>
            <wp:effectExtent l="19050" t="19050" r="1460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566"/>
                    <a:stretch/>
                  </pic:blipFill>
                  <pic:spPr bwMode="auto">
                    <a:xfrm>
                      <a:off x="0" y="0"/>
                      <a:ext cx="4124874" cy="3519528"/>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34C0C1CE" w14:textId="4BB33977" w:rsidR="0082057A" w:rsidRPr="00A17ABC" w:rsidRDefault="0082057A" w:rsidP="0082057A">
      <w:pPr>
        <w:pStyle w:val="Caption"/>
        <w:ind w:left="-567"/>
        <w:rPr>
          <w:lang w:val="en-GB"/>
        </w:rPr>
      </w:pPr>
      <w:bookmarkStart w:id="1" w:name="_Ref54017421"/>
      <w:r w:rsidRPr="00A17ABC">
        <w:rPr>
          <w:lang w:val="en-GB"/>
        </w:rPr>
        <w:t xml:space="preserve">Figure </w:t>
      </w:r>
      <w:r w:rsidRPr="00A17ABC">
        <w:rPr>
          <w:lang w:val="en-GB"/>
        </w:rPr>
        <w:fldChar w:fldCharType="begin"/>
      </w:r>
      <w:r w:rsidRPr="00A17ABC">
        <w:rPr>
          <w:lang w:val="en-GB"/>
        </w:rPr>
        <w:instrText xml:space="preserve"> SEQ Figure \* ARABIC </w:instrText>
      </w:r>
      <w:r w:rsidRPr="00A17ABC">
        <w:rPr>
          <w:lang w:val="en-GB"/>
        </w:rPr>
        <w:fldChar w:fldCharType="separate"/>
      </w:r>
      <w:r w:rsidR="000D677F" w:rsidRPr="00A17ABC">
        <w:rPr>
          <w:lang w:val="en-GB"/>
        </w:rPr>
        <w:t>1</w:t>
      </w:r>
      <w:r w:rsidRPr="00A17ABC">
        <w:rPr>
          <w:lang w:val="en-GB"/>
        </w:rPr>
        <w:fldChar w:fldCharType="end"/>
      </w:r>
      <w:bookmarkEnd w:id="1"/>
      <w:r w:rsidRPr="00A17ABC">
        <w:rPr>
          <w:lang w:val="en-GB"/>
        </w:rPr>
        <w:t xml:space="preserve"> </w:t>
      </w:r>
      <w:r w:rsidR="00033040" w:rsidRPr="00A17ABC">
        <w:rPr>
          <w:lang w:val="en-GB"/>
        </w:rPr>
        <w:t>Snapshot of the SMAB information portal.</w:t>
      </w:r>
    </w:p>
    <w:p w14:paraId="25579820" w14:textId="61D7C544" w:rsidR="00523851" w:rsidRPr="00A17ABC" w:rsidRDefault="00523851" w:rsidP="0082057A">
      <w:pPr>
        <w:pStyle w:val="Caption"/>
        <w:rPr>
          <w:lang w:val="en-GB"/>
        </w:rPr>
      </w:pPr>
    </w:p>
    <w:p w14:paraId="68AB0CF6" w14:textId="77777777" w:rsidR="00033040" w:rsidRPr="00A17ABC" w:rsidRDefault="00033040" w:rsidP="00033040">
      <w:pPr>
        <w:pStyle w:val="Heading2"/>
        <w:rPr>
          <w:lang w:val="en-GB"/>
        </w:rPr>
      </w:pPr>
      <w:bookmarkStart w:id="2" w:name="_Toc54033478"/>
      <w:r w:rsidRPr="00A17ABC">
        <w:rPr>
          <w:lang w:val="en-GB"/>
        </w:rPr>
        <w:lastRenderedPageBreak/>
        <w:t>Inventory of groundwater maps and datasets</w:t>
      </w:r>
      <w:bookmarkEnd w:id="2"/>
    </w:p>
    <w:p w14:paraId="4CA3E262" w14:textId="77777777" w:rsidR="00033040" w:rsidRPr="00A17ABC" w:rsidRDefault="00033040" w:rsidP="00033040">
      <w:pPr>
        <w:rPr>
          <w:lang w:val="en-GB"/>
        </w:rPr>
      </w:pPr>
      <w:r w:rsidRPr="00A17ABC">
        <w:rPr>
          <w:lang w:val="en-GB"/>
        </w:rPr>
        <w:t>In this preliminary project phase, priority was given to the collection of basic groundwater maps and datasets: geological maps, hydrogeological maps, borehole data and monitoring data.</w:t>
      </w:r>
    </w:p>
    <w:p w14:paraId="5203C2D8" w14:textId="77777777" w:rsidR="00033040" w:rsidRPr="00A17ABC" w:rsidRDefault="00033040" w:rsidP="00033040">
      <w:pPr>
        <w:pStyle w:val="Heading3"/>
        <w:rPr>
          <w:lang w:val="en-GB"/>
        </w:rPr>
      </w:pPr>
      <w:bookmarkStart w:id="3" w:name="_Toc54033479"/>
      <w:r w:rsidRPr="00A17ABC">
        <w:rPr>
          <w:lang w:val="en-GB"/>
        </w:rPr>
        <w:t>Geological maps</w:t>
      </w:r>
      <w:bookmarkEnd w:id="3"/>
    </w:p>
    <w:p w14:paraId="7556BAFF" w14:textId="77777777" w:rsidR="00033040" w:rsidRPr="00A17ABC" w:rsidRDefault="00033040" w:rsidP="00033040">
      <w:pPr>
        <w:pStyle w:val="Heading4"/>
        <w:rPr>
          <w:lang w:val="en-GB"/>
        </w:rPr>
      </w:pPr>
      <w:bookmarkStart w:id="4" w:name="_Toc54033480"/>
      <w:r w:rsidRPr="00A17ABC">
        <w:rPr>
          <w:lang w:val="en-GB"/>
        </w:rPr>
        <w:t>Gambia</w:t>
      </w:r>
      <w:bookmarkEnd w:id="4"/>
    </w:p>
    <w:p w14:paraId="1B50C35F" w14:textId="77777777" w:rsidR="00033040" w:rsidRPr="00A17ABC" w:rsidRDefault="00033040" w:rsidP="00033040">
      <w:pPr>
        <w:rPr>
          <w:lang w:val="en-GB"/>
        </w:rPr>
      </w:pPr>
      <w:r w:rsidRPr="00A17ABC">
        <w:rPr>
          <w:lang w:val="en-GB"/>
        </w:rPr>
        <w:t>A geological map of Senegal and the Gambia was published by BRGM in 1962</w:t>
      </w:r>
      <w:r w:rsidRPr="00A17ABC">
        <w:rPr>
          <w:rStyle w:val="FootnoteReference"/>
          <w:lang w:val="en-GB"/>
        </w:rPr>
        <w:footnoteReference w:id="2"/>
      </w:r>
      <w:r w:rsidRPr="00A17ABC">
        <w:rPr>
          <w:lang w:val="en-GB"/>
        </w:rPr>
        <w:t>. There is no recent geological map of the Gambia. Since the geology is uniform over the country, there is apparently not much need for updating the map.</w:t>
      </w:r>
    </w:p>
    <w:p w14:paraId="0463DB5F" w14:textId="77777777" w:rsidR="00033040" w:rsidRPr="00A17ABC" w:rsidRDefault="00033040" w:rsidP="00033040">
      <w:pPr>
        <w:pStyle w:val="Heading4"/>
        <w:rPr>
          <w:lang w:val="en-GB"/>
        </w:rPr>
      </w:pPr>
      <w:bookmarkStart w:id="5" w:name="_Toc54033481"/>
      <w:r w:rsidRPr="00A17ABC">
        <w:rPr>
          <w:lang w:val="en-GB"/>
        </w:rPr>
        <w:t>Guinea-Bissau</w:t>
      </w:r>
      <w:bookmarkEnd w:id="5"/>
    </w:p>
    <w:p w14:paraId="05E38669" w14:textId="77777777" w:rsidR="00033040" w:rsidRPr="00A17ABC" w:rsidRDefault="00033040" w:rsidP="00033040">
      <w:pPr>
        <w:rPr>
          <w:lang w:val="en-GB"/>
        </w:rPr>
      </w:pPr>
      <w:r w:rsidRPr="00A17ABC">
        <w:rPr>
          <w:lang w:val="en-GB"/>
        </w:rPr>
        <w:t>A geological map of Guinea-Bissau was compiled by the Portuguese National Laboratory for Energy and Geology (LNEG) in 2011, at the scale 1:400 000. The map is available online in image format in the geoportal of LNEG</w:t>
      </w:r>
      <w:r w:rsidRPr="00A17ABC">
        <w:rPr>
          <w:rStyle w:val="FootnoteReference"/>
          <w:lang w:val="en-GB"/>
        </w:rPr>
        <w:footnoteReference w:id="3"/>
      </w:r>
      <w:r w:rsidRPr="00A17ABC">
        <w:rPr>
          <w:lang w:val="en-GB"/>
        </w:rPr>
        <w:t>.</w:t>
      </w:r>
    </w:p>
    <w:p w14:paraId="04A814C8" w14:textId="77777777" w:rsidR="00033040" w:rsidRPr="00A17ABC" w:rsidRDefault="00033040" w:rsidP="00033040">
      <w:pPr>
        <w:pStyle w:val="Heading4"/>
        <w:rPr>
          <w:lang w:val="en-GB"/>
        </w:rPr>
      </w:pPr>
      <w:bookmarkStart w:id="6" w:name="_Toc54033482"/>
      <w:r w:rsidRPr="00A17ABC">
        <w:rPr>
          <w:lang w:val="en-GB"/>
        </w:rPr>
        <w:t>Mauritania</w:t>
      </w:r>
      <w:bookmarkEnd w:id="6"/>
    </w:p>
    <w:p w14:paraId="3F31FDB2" w14:textId="75D48B02" w:rsidR="00033040" w:rsidRPr="00A17ABC" w:rsidRDefault="00033040" w:rsidP="00033040">
      <w:pPr>
        <w:rPr>
          <w:lang w:val="en-GB"/>
        </w:rPr>
      </w:pPr>
      <w:r w:rsidRPr="00A17ABC">
        <w:rPr>
          <w:lang w:val="en-GB"/>
        </w:rPr>
        <w:t>A geological map at the scale 1:1000 000 was produced by USGS in 2015 in support of the mining sector in Mauritania</w:t>
      </w:r>
      <w:r w:rsidRPr="00A17ABC">
        <w:rPr>
          <w:rStyle w:val="FootnoteReference"/>
          <w:lang w:val="en-GB"/>
        </w:rPr>
        <w:footnoteReference w:id="4"/>
      </w:r>
      <w:r w:rsidRPr="00A17ABC">
        <w:rPr>
          <w:lang w:val="en-GB"/>
        </w:rPr>
        <w:t>. The map is available in shapefile format online</w:t>
      </w:r>
      <w:r w:rsidRPr="00A17ABC">
        <w:rPr>
          <w:rStyle w:val="FootnoteReference"/>
          <w:lang w:val="en-GB"/>
        </w:rPr>
        <w:footnoteReference w:id="5"/>
      </w:r>
      <w:r w:rsidRPr="00A17ABC">
        <w:rPr>
          <w:lang w:val="en-GB"/>
        </w:rPr>
        <w:t>.</w:t>
      </w:r>
    </w:p>
    <w:p w14:paraId="07C269C5" w14:textId="77777777" w:rsidR="00033040" w:rsidRPr="00A17ABC" w:rsidRDefault="00033040" w:rsidP="00033040">
      <w:pPr>
        <w:pStyle w:val="Heading4"/>
        <w:rPr>
          <w:lang w:val="en-GB"/>
        </w:rPr>
      </w:pPr>
      <w:bookmarkStart w:id="7" w:name="_Toc54033483"/>
      <w:r w:rsidRPr="00A17ABC">
        <w:rPr>
          <w:lang w:val="en-GB"/>
        </w:rPr>
        <w:t>Senegal</w:t>
      </w:r>
      <w:bookmarkEnd w:id="7"/>
    </w:p>
    <w:p w14:paraId="4860580C" w14:textId="77777777" w:rsidR="00033040" w:rsidRPr="00A17ABC" w:rsidRDefault="00033040" w:rsidP="00033040">
      <w:pPr>
        <w:rPr>
          <w:lang w:val="en-GB"/>
        </w:rPr>
      </w:pPr>
      <w:r w:rsidRPr="00A17ABC">
        <w:rPr>
          <w:lang w:val="en-GB"/>
        </w:rPr>
        <w:t>The geological map of Senegal is divided in 4 sheets (NW – NE – SW – SE) at the scale 1 :500 000. Three sheets (NW – NE – SW) were produced as part of the « Programme d’Appui au Secteur minier (PASMI) », a programme funded by EU to support the mining sector in Senegal</w:t>
      </w:r>
      <w:r w:rsidRPr="00A17ABC">
        <w:rPr>
          <w:rStyle w:val="FootnoteReference"/>
          <w:lang w:val="en-GB"/>
        </w:rPr>
        <w:footnoteReference w:id="6"/>
      </w:r>
      <w:r w:rsidRPr="00A17ABC">
        <w:rPr>
          <w:rStyle w:val="FootnoteReference"/>
          <w:lang w:val="en-GB"/>
        </w:rPr>
        <w:footnoteReference w:id="7"/>
      </w:r>
      <w:r w:rsidRPr="00A17ABC">
        <w:rPr>
          <w:lang w:val="en-GB"/>
        </w:rPr>
        <w:t>. The 4</w:t>
      </w:r>
      <w:r w:rsidRPr="00A17ABC">
        <w:rPr>
          <w:vertAlign w:val="superscript"/>
          <w:lang w:val="en-GB"/>
        </w:rPr>
        <w:t>th</w:t>
      </w:r>
      <w:r w:rsidRPr="00A17ABC">
        <w:rPr>
          <w:lang w:val="en-GB"/>
        </w:rPr>
        <w:t xml:space="preserve"> sheet was produced subsequently</w:t>
      </w:r>
      <w:r w:rsidRPr="00A17ABC">
        <w:rPr>
          <w:rStyle w:val="FootnoteReference"/>
          <w:lang w:val="en-GB"/>
        </w:rPr>
        <w:footnoteReference w:id="8"/>
      </w:r>
      <w:r w:rsidRPr="00A17ABC">
        <w:rPr>
          <w:lang w:val="en-GB"/>
        </w:rPr>
        <w:t>. The region surrounding the Senegal river is covered by 6 sheets at the scale 1 :200 000, which have been updated in 2009. All these maps fall under the responsibility of the Ministry of Industry and Mines of Senegal.</w:t>
      </w:r>
    </w:p>
    <w:p w14:paraId="75E5B0F4" w14:textId="27BB5B39" w:rsidR="00033040" w:rsidRPr="00A17ABC" w:rsidRDefault="00033040" w:rsidP="00033040">
      <w:pPr>
        <w:rPr>
          <w:lang w:val="en-GB"/>
        </w:rPr>
      </w:pPr>
      <w:r w:rsidRPr="00A17ABC">
        <w:rPr>
          <w:lang w:val="en-GB"/>
        </w:rPr>
        <w:t>On request of the DGPRE, the Ministry of Industry and Mines of Senegal has shared 4 sheets at 1 :500 000 and 3 sheets at 1 :200 000. For some reason, the 3 other sheets at 1 :200 000 have not been shared. These maps have been shared at the condition that they are not shared outside the project team. The maps shared are in pdf. Apparently, the Ministry of Industry and Mines doesn’t have the original shapefiles. Those could be requested from the project team who created the maps (Geoter and BRGM), or from the EU delegation in Dakar who financed the project. Contacts could be taken with these organisations with the support of the Ministry of Industry and Mines.</w:t>
      </w:r>
    </w:p>
    <w:p w14:paraId="059BAF78" w14:textId="77777777" w:rsidR="00033040" w:rsidRPr="00A17ABC" w:rsidRDefault="00033040" w:rsidP="00033040">
      <w:pPr>
        <w:pStyle w:val="Heading4"/>
        <w:rPr>
          <w:lang w:val="en-GB"/>
        </w:rPr>
      </w:pPr>
      <w:bookmarkStart w:id="8" w:name="_Toc54033484"/>
      <w:r w:rsidRPr="00A17ABC">
        <w:rPr>
          <w:lang w:val="en-GB"/>
        </w:rPr>
        <w:t>Regional map(s)</w:t>
      </w:r>
      <w:bookmarkEnd w:id="8"/>
    </w:p>
    <w:p w14:paraId="40A7496A" w14:textId="77777777" w:rsidR="00033040" w:rsidRPr="00A17ABC" w:rsidRDefault="00033040" w:rsidP="00033040">
      <w:pPr>
        <w:rPr>
          <w:lang w:val="en-GB"/>
        </w:rPr>
      </w:pPr>
      <w:r w:rsidRPr="00A17ABC">
        <w:rPr>
          <w:lang w:val="en-GB"/>
        </w:rPr>
        <w:t>There is a geological map of the basin modified and shared by Diene et al. (2015)</w:t>
      </w:r>
      <w:r w:rsidRPr="00A17ABC">
        <w:rPr>
          <w:rStyle w:val="FootnoteReference"/>
          <w:lang w:val="en-GB"/>
        </w:rPr>
        <w:footnoteReference w:id="9"/>
      </w:r>
      <w:r w:rsidRPr="00A17ABC">
        <w:rPr>
          <w:lang w:val="en-GB"/>
        </w:rPr>
        <w:t>.</w:t>
      </w:r>
    </w:p>
    <w:p w14:paraId="59A7635C" w14:textId="77777777" w:rsidR="00033040" w:rsidRPr="00A17ABC" w:rsidRDefault="00033040" w:rsidP="00033040">
      <w:pPr>
        <w:rPr>
          <w:lang w:val="en-GB"/>
        </w:rPr>
      </w:pPr>
    </w:p>
    <w:p w14:paraId="710A1E33" w14:textId="77777777" w:rsidR="0082057A" w:rsidRPr="00A17ABC" w:rsidRDefault="00523851" w:rsidP="0082057A">
      <w:pPr>
        <w:keepNext/>
        <w:rPr>
          <w:lang w:val="en-GB"/>
        </w:rPr>
      </w:pPr>
      <w:r w:rsidRPr="00A17ABC">
        <w:rPr>
          <w:noProof/>
          <w:lang w:eastAsia="fr-CH"/>
        </w:rPr>
        <w:drawing>
          <wp:inline distT="0" distB="0" distL="0" distR="0" wp14:anchorId="6F8832CC" wp14:editId="0B07FEC7">
            <wp:extent cx="2964528" cy="41433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64528" cy="4143375"/>
                    </a:xfrm>
                    <a:prstGeom prst="rect">
                      <a:avLst/>
                    </a:prstGeom>
                  </pic:spPr>
                </pic:pic>
              </a:graphicData>
            </a:graphic>
          </wp:inline>
        </w:drawing>
      </w:r>
    </w:p>
    <w:p w14:paraId="3247A748" w14:textId="5415C6F3" w:rsidR="00523851" w:rsidRPr="00A17ABC" w:rsidRDefault="0082057A" w:rsidP="0082057A">
      <w:pPr>
        <w:pStyle w:val="Caption"/>
        <w:ind w:left="-567"/>
        <w:jc w:val="both"/>
        <w:rPr>
          <w:lang w:val="en-GB"/>
        </w:rPr>
      </w:pPr>
      <w:bookmarkStart w:id="9" w:name="_Ref54016820"/>
      <w:r w:rsidRPr="00A17ABC">
        <w:rPr>
          <w:lang w:val="en-GB"/>
        </w:rPr>
        <w:t xml:space="preserve">Figure </w:t>
      </w:r>
      <w:r w:rsidRPr="00A17ABC">
        <w:rPr>
          <w:lang w:val="en-GB"/>
        </w:rPr>
        <w:fldChar w:fldCharType="begin"/>
      </w:r>
      <w:r w:rsidRPr="00A17ABC">
        <w:rPr>
          <w:lang w:val="en-GB"/>
        </w:rPr>
        <w:instrText xml:space="preserve"> SEQ Figure \* ARABIC </w:instrText>
      </w:r>
      <w:r w:rsidRPr="00A17ABC">
        <w:rPr>
          <w:lang w:val="en-GB"/>
        </w:rPr>
        <w:fldChar w:fldCharType="separate"/>
      </w:r>
      <w:r w:rsidR="000D677F" w:rsidRPr="00A17ABC">
        <w:rPr>
          <w:lang w:val="en-GB"/>
        </w:rPr>
        <w:t>2</w:t>
      </w:r>
      <w:r w:rsidRPr="00A17ABC">
        <w:rPr>
          <w:lang w:val="en-GB"/>
        </w:rPr>
        <w:fldChar w:fldCharType="end"/>
      </w:r>
      <w:bookmarkEnd w:id="9"/>
      <w:r w:rsidRPr="00A17ABC">
        <w:rPr>
          <w:lang w:val="en-GB"/>
        </w:rPr>
        <w:t xml:space="preserve"> </w:t>
      </w:r>
      <w:r w:rsidR="00033040" w:rsidRPr="00A17ABC">
        <w:rPr>
          <w:lang w:val="en-GB"/>
        </w:rPr>
        <w:t>Geological map of the SMAB (in Diene et al. 2015).</w:t>
      </w:r>
    </w:p>
    <w:p w14:paraId="627E33FD" w14:textId="5EB3418A" w:rsidR="00033040" w:rsidRPr="00A17ABC" w:rsidRDefault="00033040" w:rsidP="00033040">
      <w:pPr>
        <w:rPr>
          <w:lang w:val="en-GB" w:eastAsia="en-US"/>
        </w:rPr>
      </w:pPr>
    </w:p>
    <w:p w14:paraId="1DE64532" w14:textId="67F833A7" w:rsidR="00614CF7" w:rsidRPr="00A17ABC" w:rsidRDefault="00614CF7" w:rsidP="00033040">
      <w:pPr>
        <w:rPr>
          <w:lang w:val="en-GB" w:eastAsia="en-US"/>
        </w:rPr>
      </w:pPr>
    </w:p>
    <w:p w14:paraId="37E26DA7" w14:textId="77777777" w:rsidR="00614CF7" w:rsidRPr="00A17ABC" w:rsidRDefault="00614CF7" w:rsidP="00033040">
      <w:pPr>
        <w:rPr>
          <w:lang w:val="en-GB" w:eastAsia="en-US"/>
        </w:rPr>
      </w:pPr>
    </w:p>
    <w:p w14:paraId="2527B77F" w14:textId="77777777" w:rsidR="00033040" w:rsidRPr="00A17ABC" w:rsidRDefault="00033040" w:rsidP="00033040">
      <w:pPr>
        <w:pStyle w:val="Heading3"/>
        <w:rPr>
          <w:lang w:val="en-GB"/>
        </w:rPr>
      </w:pPr>
      <w:bookmarkStart w:id="10" w:name="_Toc54033485"/>
      <w:r w:rsidRPr="00A17ABC">
        <w:rPr>
          <w:lang w:val="en-GB"/>
        </w:rPr>
        <w:t>Hydrogeological maps</w:t>
      </w:r>
      <w:bookmarkEnd w:id="10"/>
    </w:p>
    <w:p w14:paraId="7FB740E0" w14:textId="77777777" w:rsidR="00033040" w:rsidRPr="00A17ABC" w:rsidRDefault="00033040" w:rsidP="00033040">
      <w:pPr>
        <w:pStyle w:val="Heading4"/>
        <w:rPr>
          <w:lang w:val="en-GB"/>
        </w:rPr>
      </w:pPr>
      <w:bookmarkStart w:id="11" w:name="_Toc54033486"/>
      <w:r w:rsidRPr="00A17ABC">
        <w:rPr>
          <w:lang w:val="en-GB"/>
        </w:rPr>
        <w:t>Gambia</w:t>
      </w:r>
      <w:bookmarkEnd w:id="11"/>
    </w:p>
    <w:p w14:paraId="3440C4FE" w14:textId="77777777" w:rsidR="00033040" w:rsidRPr="00A17ABC" w:rsidRDefault="00033040" w:rsidP="00033040">
      <w:pPr>
        <w:rPr>
          <w:lang w:val="en-GB"/>
        </w:rPr>
      </w:pPr>
      <w:r w:rsidRPr="00A17ABC">
        <w:rPr>
          <w:lang w:val="en-GB"/>
        </w:rPr>
        <w:t>There is a hydrogeological map from 1987 (The Gambia Government), and an updated version from 2014 (National Water Sector Reform Studies, The Gambia). The version from 2014 is in shapefile format. The version from 1987 has been georeferenced. Since the distribution of aquifers is uniform over the country), the main information contained in the map is the value of hydraulic heads (piezometric contour lines).</w:t>
      </w:r>
    </w:p>
    <w:p w14:paraId="793FC46B" w14:textId="77777777" w:rsidR="00033040" w:rsidRPr="00A17ABC" w:rsidRDefault="00033040" w:rsidP="00033040">
      <w:pPr>
        <w:pStyle w:val="Heading4"/>
        <w:rPr>
          <w:lang w:val="en-GB"/>
        </w:rPr>
      </w:pPr>
      <w:bookmarkStart w:id="12" w:name="_Toc54033487"/>
      <w:r w:rsidRPr="00A17ABC">
        <w:rPr>
          <w:lang w:val="en-GB"/>
        </w:rPr>
        <w:t>Guinea-Bissau</w:t>
      </w:r>
      <w:bookmarkEnd w:id="12"/>
    </w:p>
    <w:p w14:paraId="1E5F350F" w14:textId="77777777" w:rsidR="00033040" w:rsidRPr="00A17ABC" w:rsidRDefault="00033040" w:rsidP="00033040">
      <w:pPr>
        <w:rPr>
          <w:lang w:val="en-GB"/>
        </w:rPr>
      </w:pPr>
      <w:r w:rsidRPr="00A17ABC">
        <w:rPr>
          <w:lang w:val="en-GB"/>
        </w:rPr>
        <w:t>Several maps have been published in the “Synthèse Hydrogéologique de la Guinée-Bissau”</w:t>
      </w:r>
      <w:r w:rsidRPr="00A17ABC">
        <w:rPr>
          <w:rStyle w:val="FootnoteReference"/>
          <w:lang w:val="en-GB"/>
        </w:rPr>
        <w:footnoteReference w:id="10"/>
      </w:r>
      <w:r w:rsidRPr="00A17ABC">
        <w:rPr>
          <w:lang w:val="en-GB"/>
        </w:rPr>
        <w:t xml:space="preserve"> from 1991. Some of these maps have been vectorized and georeferenced by IGRAC.</w:t>
      </w:r>
    </w:p>
    <w:p w14:paraId="45834169" w14:textId="77777777" w:rsidR="00033040" w:rsidRPr="00A17ABC" w:rsidRDefault="00033040" w:rsidP="00033040">
      <w:pPr>
        <w:pStyle w:val="Heading4"/>
        <w:rPr>
          <w:lang w:val="en-GB"/>
        </w:rPr>
      </w:pPr>
      <w:bookmarkStart w:id="13" w:name="_Toc54033488"/>
      <w:r w:rsidRPr="00A17ABC">
        <w:rPr>
          <w:lang w:val="en-GB"/>
        </w:rPr>
        <w:t>Mauritania</w:t>
      </w:r>
      <w:bookmarkEnd w:id="13"/>
    </w:p>
    <w:p w14:paraId="5771457D" w14:textId="77777777" w:rsidR="00033040" w:rsidRPr="00A17ABC" w:rsidRDefault="00033040" w:rsidP="00033040">
      <w:pPr>
        <w:rPr>
          <w:lang w:val="en-GB"/>
        </w:rPr>
      </w:pPr>
      <w:r w:rsidRPr="00A17ABC">
        <w:rPr>
          <w:lang w:val="en-GB"/>
        </w:rPr>
        <w:t>A hydrogeological map at the scale 1:1000 000 was produced by USGS in 2015 in support of the mining sector in Mauritania</w:t>
      </w:r>
      <w:r w:rsidRPr="00A17ABC">
        <w:rPr>
          <w:rStyle w:val="FootnoteReference"/>
          <w:lang w:val="en-GB"/>
        </w:rPr>
        <w:footnoteReference w:id="11"/>
      </w:r>
      <w:r w:rsidRPr="00A17ABC">
        <w:rPr>
          <w:lang w:val="en-GB"/>
        </w:rPr>
        <w:t>. The map is available in shapefile format online</w:t>
      </w:r>
      <w:r w:rsidRPr="00A17ABC">
        <w:rPr>
          <w:rStyle w:val="FootnoteReference"/>
          <w:lang w:val="en-GB"/>
        </w:rPr>
        <w:footnoteReference w:id="12"/>
      </w:r>
      <w:r w:rsidRPr="00A17ABC">
        <w:rPr>
          <w:lang w:val="en-GB"/>
        </w:rPr>
        <w:t>.</w:t>
      </w:r>
    </w:p>
    <w:p w14:paraId="2F83BF47" w14:textId="77777777" w:rsidR="00033040" w:rsidRPr="00A17ABC" w:rsidRDefault="00033040" w:rsidP="00033040">
      <w:pPr>
        <w:pStyle w:val="Heading4"/>
        <w:rPr>
          <w:lang w:val="en-GB"/>
        </w:rPr>
      </w:pPr>
      <w:bookmarkStart w:id="14" w:name="_Toc54033489"/>
      <w:r w:rsidRPr="00A17ABC">
        <w:rPr>
          <w:lang w:val="en-GB"/>
        </w:rPr>
        <w:t>Senegal</w:t>
      </w:r>
      <w:bookmarkEnd w:id="14"/>
    </w:p>
    <w:p w14:paraId="6C4DCBBA" w14:textId="2AC3D382" w:rsidR="00033040" w:rsidRPr="00A17ABC" w:rsidRDefault="00033040" w:rsidP="00033040">
      <w:pPr>
        <w:rPr>
          <w:lang w:val="en-GB"/>
        </w:rPr>
      </w:pPr>
      <w:r w:rsidRPr="00A17ABC">
        <w:rPr>
          <w:lang w:val="en-GB"/>
        </w:rPr>
        <w:t>There is a hydrogeological map of Eastern Senegal from 2010, as well as an explanatory notice, apparently prepared as part of the PASMI project</w:t>
      </w:r>
      <w:r w:rsidRPr="00A17ABC">
        <w:rPr>
          <w:rStyle w:val="FootnoteReference"/>
          <w:lang w:val="en-GB"/>
        </w:rPr>
        <w:footnoteReference w:id="13"/>
      </w:r>
      <w:r w:rsidRPr="00A17ABC">
        <w:rPr>
          <w:rStyle w:val="FootnoteReference"/>
          <w:lang w:val="en-GB"/>
        </w:rPr>
        <w:footnoteReference w:id="14"/>
      </w:r>
      <w:r w:rsidRPr="00A17ABC">
        <w:rPr>
          <w:lang w:val="en-GB"/>
        </w:rPr>
        <w:t>. None of these documents could be found. They could be requested at the Division of Industry and Mines in Dakar. There is another map at DGPRE from 2018 (</w:t>
      </w:r>
      <w:r w:rsidR="00614CF7" w:rsidRPr="00A17ABC">
        <w:rPr>
          <w:lang w:val="en-GB"/>
        </w:rPr>
        <w:fldChar w:fldCharType="begin"/>
      </w:r>
      <w:r w:rsidR="00614CF7" w:rsidRPr="00A17ABC">
        <w:rPr>
          <w:lang w:val="en-GB"/>
        </w:rPr>
        <w:instrText xml:space="preserve"> REF _Ref54016893 \h </w:instrText>
      </w:r>
      <w:r w:rsidR="00614CF7" w:rsidRPr="00A17ABC">
        <w:rPr>
          <w:lang w:val="en-GB"/>
        </w:rPr>
      </w:r>
      <w:r w:rsidR="00614CF7" w:rsidRPr="00A17ABC">
        <w:rPr>
          <w:lang w:val="en-GB"/>
        </w:rPr>
        <w:fldChar w:fldCharType="separate"/>
      </w:r>
      <w:r w:rsidR="00614CF7" w:rsidRPr="00A17ABC">
        <w:rPr>
          <w:lang w:val="en-GB"/>
        </w:rPr>
        <w:t>Figure 3</w:t>
      </w:r>
      <w:r w:rsidR="00614CF7" w:rsidRPr="00A17ABC">
        <w:rPr>
          <w:lang w:val="en-GB"/>
        </w:rPr>
        <w:fldChar w:fldCharType="end"/>
      </w:r>
      <w:r w:rsidRPr="00A17ABC">
        <w:rPr>
          <w:lang w:val="en-GB"/>
        </w:rPr>
        <w:fldChar w:fldCharType="begin"/>
      </w:r>
      <w:r w:rsidRPr="00A17ABC">
        <w:rPr>
          <w:lang w:val="en-GB"/>
        </w:rPr>
        <w:instrText xml:space="preserve"> REF _Ref50035177 \h </w:instrText>
      </w:r>
      <w:r w:rsidRPr="00A17ABC">
        <w:rPr>
          <w:lang w:val="en-GB"/>
        </w:rPr>
      </w:r>
      <w:r w:rsidRPr="00A17ABC">
        <w:rPr>
          <w:lang w:val="en-GB"/>
        </w:rPr>
        <w:fldChar w:fldCharType="end"/>
      </w:r>
      <w:r w:rsidRPr="00A17ABC">
        <w:rPr>
          <w:lang w:val="en-GB"/>
        </w:rPr>
        <w:t>). This map is probably available in shapefile format.</w:t>
      </w:r>
    </w:p>
    <w:p w14:paraId="3F7B4876" w14:textId="77777777" w:rsidR="0082057A" w:rsidRPr="00A17ABC" w:rsidRDefault="00523851" w:rsidP="0082057A">
      <w:pPr>
        <w:keepNext/>
        <w:rPr>
          <w:lang w:val="en-GB"/>
        </w:rPr>
      </w:pPr>
      <w:r w:rsidRPr="00A17ABC">
        <w:rPr>
          <w:noProof/>
          <w:lang w:eastAsia="fr-CH"/>
        </w:rPr>
        <w:drawing>
          <wp:inline distT="0" distB="0" distL="0" distR="0" wp14:anchorId="7876A8C9" wp14:editId="2362C836">
            <wp:extent cx="5276850" cy="373100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5389" cy="3737042"/>
                    </a:xfrm>
                    <a:prstGeom prst="rect">
                      <a:avLst/>
                    </a:prstGeom>
                  </pic:spPr>
                </pic:pic>
              </a:graphicData>
            </a:graphic>
          </wp:inline>
        </w:drawing>
      </w:r>
    </w:p>
    <w:p w14:paraId="19659DE1" w14:textId="2BCC34E4" w:rsidR="00523851" w:rsidRPr="00A17ABC" w:rsidRDefault="0082057A" w:rsidP="0082057A">
      <w:pPr>
        <w:pStyle w:val="Caption"/>
        <w:jc w:val="both"/>
        <w:rPr>
          <w:lang w:val="en-GB"/>
        </w:rPr>
      </w:pPr>
      <w:bookmarkStart w:id="15" w:name="_Ref54016893"/>
      <w:r w:rsidRPr="00A17ABC">
        <w:rPr>
          <w:lang w:val="en-GB"/>
        </w:rPr>
        <w:t xml:space="preserve">Figure </w:t>
      </w:r>
      <w:r w:rsidRPr="00A17ABC">
        <w:rPr>
          <w:lang w:val="en-GB"/>
        </w:rPr>
        <w:fldChar w:fldCharType="begin"/>
      </w:r>
      <w:r w:rsidRPr="00A17ABC">
        <w:rPr>
          <w:lang w:val="en-GB"/>
        </w:rPr>
        <w:instrText xml:space="preserve"> SEQ Figure \* ARABIC </w:instrText>
      </w:r>
      <w:r w:rsidRPr="00A17ABC">
        <w:rPr>
          <w:lang w:val="en-GB"/>
        </w:rPr>
        <w:fldChar w:fldCharType="separate"/>
      </w:r>
      <w:r w:rsidR="000D677F" w:rsidRPr="00A17ABC">
        <w:rPr>
          <w:lang w:val="en-GB"/>
        </w:rPr>
        <w:t>3</w:t>
      </w:r>
      <w:r w:rsidRPr="00A17ABC">
        <w:rPr>
          <w:lang w:val="en-GB"/>
        </w:rPr>
        <w:fldChar w:fldCharType="end"/>
      </w:r>
      <w:bookmarkEnd w:id="15"/>
      <w:r w:rsidRPr="00A17ABC">
        <w:rPr>
          <w:lang w:val="en-GB"/>
        </w:rPr>
        <w:t xml:space="preserve"> </w:t>
      </w:r>
      <w:r w:rsidR="00033040" w:rsidRPr="00A17ABC">
        <w:rPr>
          <w:lang w:val="en-GB"/>
        </w:rPr>
        <w:t>Aquifers map of Senegal</w:t>
      </w:r>
      <w:r w:rsidRPr="00A17ABC">
        <w:rPr>
          <w:lang w:val="en-GB"/>
        </w:rPr>
        <w:t xml:space="preserve"> (DGPRE, 2018).</w:t>
      </w:r>
    </w:p>
    <w:p w14:paraId="1CED76CD" w14:textId="77777777" w:rsidR="0082057A" w:rsidRPr="00A17ABC" w:rsidRDefault="0082057A" w:rsidP="0082057A">
      <w:pPr>
        <w:rPr>
          <w:lang w:val="en-GB" w:eastAsia="en-US"/>
        </w:rPr>
        <w:sectPr w:rsidR="0082057A" w:rsidRPr="00A17ABC" w:rsidSect="001C1DB5">
          <w:pgSz w:w="11900" w:h="16840"/>
          <w:pgMar w:top="1417" w:right="843" w:bottom="1417" w:left="1417" w:header="708" w:footer="165" w:gutter="0"/>
          <w:cols w:space="708"/>
          <w:docGrid w:linePitch="299"/>
        </w:sectPr>
      </w:pPr>
    </w:p>
    <w:p w14:paraId="70FF0598" w14:textId="77777777" w:rsidR="00033040" w:rsidRPr="00A17ABC" w:rsidRDefault="00033040" w:rsidP="00033040">
      <w:pPr>
        <w:pStyle w:val="Heading4"/>
        <w:rPr>
          <w:lang w:val="en-GB"/>
        </w:rPr>
      </w:pPr>
      <w:bookmarkStart w:id="16" w:name="_Toc54033490"/>
      <w:r w:rsidRPr="00A17ABC">
        <w:rPr>
          <w:lang w:val="en-GB"/>
        </w:rPr>
        <w:t>Regional map(s)</w:t>
      </w:r>
      <w:bookmarkEnd w:id="16"/>
    </w:p>
    <w:p w14:paraId="028683BF" w14:textId="4FBCA0F3" w:rsidR="00033040" w:rsidRPr="00A17ABC" w:rsidRDefault="00033040" w:rsidP="00033040">
      <w:pPr>
        <w:rPr>
          <w:lang w:val="en-GB"/>
        </w:rPr>
      </w:pPr>
      <w:r w:rsidRPr="00A17ABC">
        <w:rPr>
          <w:lang w:val="en-GB"/>
        </w:rPr>
        <w:t>A hydrogeological map of the SMAB was shared by Diene et al. (2015)</w:t>
      </w:r>
      <w:r w:rsidRPr="00A17ABC">
        <w:rPr>
          <w:rStyle w:val="FootnoteReference"/>
          <w:lang w:val="en-GB"/>
        </w:rPr>
        <w:footnoteReference w:id="15"/>
      </w:r>
      <w:r w:rsidRPr="00A17ABC">
        <w:rPr>
          <w:lang w:val="en-GB"/>
        </w:rPr>
        <w:t xml:space="preserve"> (</w:t>
      </w:r>
      <w:r w:rsidR="00614CF7" w:rsidRPr="00A17ABC">
        <w:rPr>
          <w:lang w:val="en-GB"/>
        </w:rPr>
        <w:fldChar w:fldCharType="begin"/>
      </w:r>
      <w:r w:rsidR="00614CF7" w:rsidRPr="00A17ABC">
        <w:rPr>
          <w:lang w:val="en-GB"/>
        </w:rPr>
        <w:instrText xml:space="preserve"> REF _Ref54016920 \h </w:instrText>
      </w:r>
      <w:r w:rsidR="00614CF7" w:rsidRPr="00A17ABC">
        <w:rPr>
          <w:lang w:val="en-GB"/>
        </w:rPr>
      </w:r>
      <w:r w:rsidR="00614CF7" w:rsidRPr="00A17ABC">
        <w:rPr>
          <w:lang w:val="en-GB"/>
        </w:rPr>
        <w:fldChar w:fldCharType="separate"/>
      </w:r>
      <w:r w:rsidR="00614CF7" w:rsidRPr="00A17ABC">
        <w:rPr>
          <w:lang w:val="en-GB"/>
        </w:rPr>
        <w:t>Figure 4</w:t>
      </w:r>
      <w:r w:rsidR="00614CF7" w:rsidRPr="00A17ABC">
        <w:rPr>
          <w:lang w:val="en-GB"/>
        </w:rPr>
        <w:fldChar w:fldCharType="end"/>
      </w:r>
      <w:r w:rsidRPr="00A17ABC">
        <w:rPr>
          <w:lang w:val="en-GB"/>
        </w:rPr>
        <w:t>).</w:t>
      </w:r>
    </w:p>
    <w:p w14:paraId="55364CB6" w14:textId="77777777" w:rsidR="0082057A" w:rsidRPr="00A17ABC" w:rsidRDefault="00121C5D" w:rsidP="0082057A">
      <w:pPr>
        <w:keepNext/>
        <w:rPr>
          <w:lang w:val="en-GB"/>
        </w:rPr>
      </w:pPr>
      <w:r w:rsidRPr="00A17ABC">
        <w:rPr>
          <w:noProof/>
          <w:lang w:eastAsia="fr-CH"/>
        </w:rPr>
        <w:drawing>
          <wp:inline distT="0" distB="0" distL="0" distR="0" wp14:anchorId="333144C7" wp14:editId="04286528">
            <wp:extent cx="5943600" cy="49631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963160"/>
                    </a:xfrm>
                    <a:prstGeom prst="rect">
                      <a:avLst/>
                    </a:prstGeom>
                  </pic:spPr>
                </pic:pic>
              </a:graphicData>
            </a:graphic>
          </wp:inline>
        </w:drawing>
      </w:r>
    </w:p>
    <w:p w14:paraId="75DE9E69" w14:textId="2EB6AC00" w:rsidR="00033040" w:rsidRPr="00A17ABC" w:rsidRDefault="0082057A" w:rsidP="00033040">
      <w:pPr>
        <w:pStyle w:val="Caption"/>
        <w:jc w:val="center"/>
        <w:rPr>
          <w:lang w:val="en-GB"/>
        </w:rPr>
      </w:pPr>
      <w:bookmarkStart w:id="17" w:name="_Ref54016920"/>
      <w:r w:rsidRPr="00A17ABC">
        <w:rPr>
          <w:lang w:val="en-GB"/>
        </w:rPr>
        <w:t xml:space="preserve">Figure </w:t>
      </w:r>
      <w:r w:rsidRPr="00A17ABC">
        <w:rPr>
          <w:lang w:val="en-GB"/>
        </w:rPr>
        <w:fldChar w:fldCharType="begin"/>
      </w:r>
      <w:r w:rsidRPr="00A17ABC">
        <w:rPr>
          <w:lang w:val="en-GB"/>
        </w:rPr>
        <w:instrText xml:space="preserve"> SEQ Figure \* ARABIC </w:instrText>
      </w:r>
      <w:r w:rsidRPr="00A17ABC">
        <w:rPr>
          <w:lang w:val="en-GB"/>
        </w:rPr>
        <w:fldChar w:fldCharType="separate"/>
      </w:r>
      <w:r w:rsidR="000D677F" w:rsidRPr="00A17ABC">
        <w:rPr>
          <w:lang w:val="en-GB"/>
        </w:rPr>
        <w:t>4</w:t>
      </w:r>
      <w:r w:rsidRPr="00A17ABC">
        <w:rPr>
          <w:lang w:val="en-GB"/>
        </w:rPr>
        <w:fldChar w:fldCharType="end"/>
      </w:r>
      <w:bookmarkEnd w:id="17"/>
      <w:r w:rsidRPr="00A17ABC">
        <w:rPr>
          <w:lang w:val="en-GB"/>
        </w:rPr>
        <w:t xml:space="preserve"> </w:t>
      </w:r>
      <w:r w:rsidR="00033040" w:rsidRPr="00A17ABC">
        <w:rPr>
          <w:lang w:val="en-GB"/>
        </w:rPr>
        <w:t>Hydrogeological map of the SMAB (in Diene et al. 2015).</w:t>
      </w:r>
    </w:p>
    <w:p w14:paraId="05DB8618" w14:textId="78057C76" w:rsidR="00033040" w:rsidRPr="00A17ABC" w:rsidRDefault="00033040" w:rsidP="00033040">
      <w:pPr>
        <w:rPr>
          <w:lang w:val="en-GB"/>
        </w:rPr>
      </w:pPr>
      <w:r w:rsidRPr="00A17ABC">
        <w:rPr>
          <w:lang w:val="en-GB"/>
        </w:rPr>
        <w:t>Another map of the SMAB was published by UNESCO in 2005</w:t>
      </w:r>
      <w:r w:rsidRPr="00A17ABC">
        <w:rPr>
          <w:rStyle w:val="FootnoteReference"/>
          <w:lang w:val="en-GB"/>
        </w:rPr>
        <w:footnoteReference w:id="16"/>
      </w:r>
      <w:r w:rsidRPr="00A17ABC">
        <w:rPr>
          <w:lang w:val="en-GB"/>
        </w:rPr>
        <w:t xml:space="preserve"> (</w:t>
      </w:r>
      <w:r w:rsidR="00614CF7" w:rsidRPr="00A17ABC">
        <w:rPr>
          <w:lang w:val="en-GB"/>
        </w:rPr>
        <w:fldChar w:fldCharType="begin"/>
      </w:r>
      <w:r w:rsidR="00614CF7" w:rsidRPr="00A17ABC">
        <w:rPr>
          <w:lang w:val="en-GB"/>
        </w:rPr>
        <w:instrText xml:space="preserve"> REF _Ref54016958 \h </w:instrText>
      </w:r>
      <w:r w:rsidR="00614CF7" w:rsidRPr="00A17ABC">
        <w:rPr>
          <w:lang w:val="en-GB"/>
        </w:rPr>
      </w:r>
      <w:r w:rsidR="00614CF7" w:rsidRPr="00A17ABC">
        <w:rPr>
          <w:lang w:val="en-GB"/>
        </w:rPr>
        <w:fldChar w:fldCharType="separate"/>
      </w:r>
      <w:r w:rsidR="00614CF7" w:rsidRPr="00A17ABC">
        <w:rPr>
          <w:lang w:val="en-GB"/>
        </w:rPr>
        <w:t>Figure 5</w:t>
      </w:r>
      <w:r w:rsidR="00614CF7" w:rsidRPr="00A17ABC">
        <w:rPr>
          <w:lang w:val="en-GB"/>
        </w:rPr>
        <w:fldChar w:fldCharType="end"/>
      </w:r>
      <w:r w:rsidRPr="00A17ABC">
        <w:rPr>
          <w:lang w:val="en-GB"/>
        </w:rPr>
        <w:t>). The original reference of this map is unknown. This map has been georeferenced and vectorized by IGRAC. A similar map was prepared by I. Mall (date unknown) (</w:t>
      </w:r>
      <w:r w:rsidR="00614CF7" w:rsidRPr="00A17ABC">
        <w:rPr>
          <w:lang w:val="en-GB"/>
        </w:rPr>
        <w:fldChar w:fldCharType="begin"/>
      </w:r>
      <w:r w:rsidR="00614CF7" w:rsidRPr="00A17ABC">
        <w:rPr>
          <w:lang w:val="en-GB"/>
        </w:rPr>
        <w:instrText xml:space="preserve"> REF _Ref54016963 \h </w:instrText>
      </w:r>
      <w:r w:rsidR="00614CF7" w:rsidRPr="00A17ABC">
        <w:rPr>
          <w:lang w:val="en-GB"/>
        </w:rPr>
      </w:r>
      <w:r w:rsidR="00614CF7" w:rsidRPr="00A17ABC">
        <w:rPr>
          <w:lang w:val="en-GB"/>
        </w:rPr>
        <w:fldChar w:fldCharType="separate"/>
      </w:r>
      <w:r w:rsidR="00614CF7" w:rsidRPr="00A17ABC">
        <w:rPr>
          <w:lang w:val="en-GB"/>
        </w:rPr>
        <w:t>Figure 6</w:t>
      </w:r>
      <w:r w:rsidR="00614CF7" w:rsidRPr="00A17ABC">
        <w:rPr>
          <w:lang w:val="en-GB"/>
        </w:rPr>
        <w:fldChar w:fldCharType="end"/>
      </w:r>
      <w:r w:rsidRPr="00A17ABC">
        <w:rPr>
          <w:lang w:val="en-GB"/>
        </w:rPr>
        <w:t xml:space="preserve">), where hydrogeological units have the same contours but different names.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21C5D" w:rsidRPr="00B26A89" w14:paraId="7CE99E7A" w14:textId="77777777" w:rsidTr="0082057A">
        <w:tc>
          <w:tcPr>
            <w:tcW w:w="4675" w:type="dxa"/>
          </w:tcPr>
          <w:p w14:paraId="13EAE1B4" w14:textId="77777777" w:rsidR="0082057A" w:rsidRPr="00A17ABC" w:rsidRDefault="00121C5D" w:rsidP="0082057A">
            <w:pPr>
              <w:keepNext/>
              <w:ind w:left="-111"/>
              <w:jc w:val="left"/>
              <w:rPr>
                <w:lang w:val="en-GB"/>
              </w:rPr>
            </w:pPr>
            <w:r w:rsidRPr="00A17ABC">
              <w:rPr>
                <w:noProof/>
                <w:lang w:eastAsia="fr-CH"/>
              </w:rPr>
              <w:drawing>
                <wp:inline distT="0" distB="0" distL="0" distR="0" wp14:anchorId="2971B39F" wp14:editId="2DCDDC0B">
                  <wp:extent cx="2834640" cy="45148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465" t="1457" r="10342" b="2639"/>
                          <a:stretch/>
                        </pic:blipFill>
                        <pic:spPr bwMode="auto">
                          <a:xfrm>
                            <a:off x="0" y="0"/>
                            <a:ext cx="2858680" cy="4553140"/>
                          </a:xfrm>
                          <a:prstGeom prst="rect">
                            <a:avLst/>
                          </a:prstGeom>
                          <a:ln>
                            <a:noFill/>
                          </a:ln>
                          <a:extLst>
                            <a:ext uri="{53640926-AAD7-44D8-BBD7-CCE9431645EC}">
                              <a14:shadowObscured xmlns:a14="http://schemas.microsoft.com/office/drawing/2010/main"/>
                            </a:ext>
                          </a:extLst>
                        </pic:spPr>
                      </pic:pic>
                    </a:graphicData>
                  </a:graphic>
                </wp:inline>
              </w:drawing>
            </w:r>
          </w:p>
          <w:p w14:paraId="25D15494" w14:textId="195DC41F" w:rsidR="00121C5D" w:rsidRPr="00A17ABC" w:rsidRDefault="0082057A" w:rsidP="0082057A">
            <w:pPr>
              <w:pStyle w:val="Caption"/>
              <w:rPr>
                <w:lang w:val="en-GB"/>
              </w:rPr>
            </w:pPr>
            <w:bookmarkStart w:id="18" w:name="_Ref54016958"/>
            <w:r w:rsidRPr="00A17ABC">
              <w:rPr>
                <w:lang w:val="en-GB"/>
              </w:rPr>
              <w:t xml:space="preserve">Figure </w:t>
            </w:r>
            <w:r w:rsidRPr="00A17ABC">
              <w:rPr>
                <w:lang w:val="en-GB"/>
              </w:rPr>
              <w:fldChar w:fldCharType="begin"/>
            </w:r>
            <w:r w:rsidRPr="00A17ABC">
              <w:rPr>
                <w:lang w:val="en-GB"/>
              </w:rPr>
              <w:instrText xml:space="preserve"> SEQ Figure \* ARABIC </w:instrText>
            </w:r>
            <w:r w:rsidRPr="00A17ABC">
              <w:rPr>
                <w:lang w:val="en-GB"/>
              </w:rPr>
              <w:fldChar w:fldCharType="separate"/>
            </w:r>
            <w:r w:rsidR="000D677F" w:rsidRPr="00A17ABC">
              <w:rPr>
                <w:lang w:val="en-GB"/>
              </w:rPr>
              <w:t>5</w:t>
            </w:r>
            <w:r w:rsidRPr="00A17ABC">
              <w:rPr>
                <w:lang w:val="en-GB"/>
              </w:rPr>
              <w:fldChar w:fldCharType="end"/>
            </w:r>
            <w:bookmarkEnd w:id="18"/>
            <w:r w:rsidRPr="00A17ABC">
              <w:rPr>
                <w:lang w:val="en-GB"/>
              </w:rPr>
              <w:t xml:space="preserve"> </w:t>
            </w:r>
            <w:r w:rsidR="00033040" w:rsidRPr="00A17ABC">
              <w:rPr>
                <w:lang w:val="en-GB"/>
              </w:rPr>
              <w:t>Hydrogeological map of the SMAB (in UNESCO 2006).</w:t>
            </w:r>
          </w:p>
        </w:tc>
        <w:tc>
          <w:tcPr>
            <w:tcW w:w="4675" w:type="dxa"/>
          </w:tcPr>
          <w:p w14:paraId="1DBF0977" w14:textId="77777777" w:rsidR="0082057A" w:rsidRPr="00A17ABC" w:rsidRDefault="00121C5D" w:rsidP="0082057A">
            <w:pPr>
              <w:keepNext/>
              <w:ind w:left="0"/>
              <w:jc w:val="left"/>
              <w:rPr>
                <w:lang w:val="en-GB"/>
              </w:rPr>
            </w:pPr>
            <w:r w:rsidRPr="00A17ABC">
              <w:rPr>
                <w:noProof/>
                <w:lang w:eastAsia="fr-CH"/>
              </w:rPr>
              <w:drawing>
                <wp:inline distT="0" distB="0" distL="0" distR="0" wp14:anchorId="6CA08285" wp14:editId="21120347">
                  <wp:extent cx="2762688" cy="39108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0531" cy="3964388"/>
                          </a:xfrm>
                          <a:prstGeom prst="rect">
                            <a:avLst/>
                          </a:prstGeom>
                        </pic:spPr>
                      </pic:pic>
                    </a:graphicData>
                  </a:graphic>
                </wp:inline>
              </w:drawing>
            </w:r>
          </w:p>
          <w:p w14:paraId="0E2D5A30" w14:textId="7188424A" w:rsidR="00121C5D" w:rsidRPr="00A17ABC" w:rsidRDefault="0082057A" w:rsidP="0082057A">
            <w:pPr>
              <w:pStyle w:val="Caption"/>
              <w:rPr>
                <w:lang w:val="en-GB"/>
              </w:rPr>
            </w:pPr>
            <w:bookmarkStart w:id="19" w:name="_Ref54016963"/>
            <w:r w:rsidRPr="00A17ABC">
              <w:rPr>
                <w:lang w:val="en-GB"/>
              </w:rPr>
              <w:t xml:space="preserve">Figure </w:t>
            </w:r>
            <w:r w:rsidRPr="00A17ABC">
              <w:rPr>
                <w:lang w:val="en-GB"/>
              </w:rPr>
              <w:fldChar w:fldCharType="begin"/>
            </w:r>
            <w:r w:rsidRPr="00A17ABC">
              <w:rPr>
                <w:lang w:val="en-GB"/>
              </w:rPr>
              <w:instrText xml:space="preserve"> SEQ Figure \* ARABIC </w:instrText>
            </w:r>
            <w:r w:rsidRPr="00A17ABC">
              <w:rPr>
                <w:lang w:val="en-GB"/>
              </w:rPr>
              <w:fldChar w:fldCharType="separate"/>
            </w:r>
            <w:r w:rsidR="000D677F" w:rsidRPr="00A17ABC">
              <w:rPr>
                <w:lang w:val="en-GB"/>
              </w:rPr>
              <w:t>6</w:t>
            </w:r>
            <w:r w:rsidRPr="00A17ABC">
              <w:rPr>
                <w:lang w:val="en-GB"/>
              </w:rPr>
              <w:fldChar w:fldCharType="end"/>
            </w:r>
            <w:bookmarkEnd w:id="19"/>
            <w:r w:rsidRPr="00A17ABC">
              <w:rPr>
                <w:lang w:val="en-GB"/>
              </w:rPr>
              <w:t xml:space="preserve"> </w:t>
            </w:r>
            <w:r w:rsidR="00033040" w:rsidRPr="00A17ABC">
              <w:rPr>
                <w:lang w:val="en-GB"/>
              </w:rPr>
              <w:t>Hydrogeological map of the SMAB (I. Mall).</w:t>
            </w:r>
          </w:p>
        </w:tc>
      </w:tr>
    </w:tbl>
    <w:p w14:paraId="58EBA950" w14:textId="63CB35AE" w:rsidR="00614CF7" w:rsidRPr="00A17ABC" w:rsidRDefault="00614CF7" w:rsidP="00614CF7">
      <w:pPr>
        <w:rPr>
          <w:lang w:val="en-GB"/>
        </w:rPr>
      </w:pPr>
    </w:p>
    <w:p w14:paraId="05D74954" w14:textId="77777777" w:rsidR="00614CF7" w:rsidRPr="00A17ABC" w:rsidRDefault="00614CF7" w:rsidP="00614CF7">
      <w:pPr>
        <w:rPr>
          <w:lang w:val="en-GB"/>
        </w:rPr>
      </w:pPr>
    </w:p>
    <w:p w14:paraId="1BC76B2C" w14:textId="35F37C13" w:rsidR="00033040" w:rsidRPr="00A17ABC" w:rsidRDefault="00033040" w:rsidP="00033040">
      <w:pPr>
        <w:pStyle w:val="Heading3"/>
        <w:rPr>
          <w:lang w:val="en-GB"/>
        </w:rPr>
      </w:pPr>
      <w:bookmarkStart w:id="20" w:name="_Toc54033491"/>
      <w:r w:rsidRPr="00A17ABC">
        <w:rPr>
          <w:lang w:val="en-GB"/>
        </w:rPr>
        <w:t>Borehole data</w:t>
      </w:r>
      <w:bookmarkEnd w:id="20"/>
    </w:p>
    <w:p w14:paraId="13A0F680" w14:textId="49DF4ABC" w:rsidR="00121C5D" w:rsidRPr="00A17ABC" w:rsidRDefault="00121C5D" w:rsidP="00121C5D">
      <w:pPr>
        <w:pStyle w:val="Heading4"/>
        <w:rPr>
          <w:lang w:val="en-GB"/>
        </w:rPr>
      </w:pPr>
      <w:bookmarkStart w:id="21" w:name="_Toc54033492"/>
      <w:r w:rsidRPr="00A17ABC">
        <w:rPr>
          <w:lang w:val="en-GB"/>
        </w:rPr>
        <w:t>Gambi</w:t>
      </w:r>
      <w:r w:rsidR="00033040" w:rsidRPr="00A17ABC">
        <w:rPr>
          <w:lang w:val="en-GB"/>
        </w:rPr>
        <w:t>a</w:t>
      </w:r>
      <w:bookmarkEnd w:id="21"/>
    </w:p>
    <w:p w14:paraId="39B10F6B" w14:textId="62561367" w:rsidR="00033040" w:rsidRPr="00A17ABC" w:rsidRDefault="00033040" w:rsidP="00033040">
      <w:pPr>
        <w:pStyle w:val="Caption"/>
        <w:keepNext/>
        <w:jc w:val="both"/>
        <w:rPr>
          <w:rFonts w:eastAsia="MS Mincho" w:cs="Times New Roman"/>
          <w:i w:val="0"/>
          <w:iCs w:val="0"/>
          <w:color w:val="auto"/>
          <w:sz w:val="22"/>
          <w:szCs w:val="24"/>
          <w:lang w:val="en-GB" w:eastAsia="ja-JP"/>
        </w:rPr>
      </w:pPr>
      <w:bookmarkStart w:id="22" w:name="_Ref54017016"/>
      <w:r w:rsidRPr="00A17ABC">
        <w:rPr>
          <w:rFonts w:eastAsia="MS Mincho" w:cs="Times New Roman"/>
          <w:i w:val="0"/>
          <w:iCs w:val="0"/>
          <w:color w:val="auto"/>
          <w:sz w:val="22"/>
          <w:szCs w:val="24"/>
          <w:lang w:val="en-GB" w:eastAsia="ja-JP"/>
        </w:rPr>
        <w:t>There is no up-to-dated inventory of wells and boreholes in the Gambia. The last inventory of water points was made in 2014 by NIRAS (consultancy company), as part of the National Water Sector Reform Studies, where data were collected from different sources</w:t>
      </w:r>
      <w:r w:rsidR="00614CF7" w:rsidRPr="00A17ABC">
        <w:rPr>
          <w:rFonts w:eastAsia="MS Mincho" w:cs="Times New Roman"/>
          <w:i w:val="0"/>
          <w:iCs w:val="0"/>
          <w:color w:val="auto"/>
          <w:sz w:val="22"/>
          <w:szCs w:val="24"/>
          <w:lang w:val="en-GB" w:eastAsia="ja-JP"/>
        </w:rPr>
        <w:t xml:space="preserve"> (Table 1)</w:t>
      </w:r>
      <w:r w:rsidRPr="00A17ABC">
        <w:rPr>
          <w:rFonts w:eastAsia="MS Mincho" w:cs="Times New Roman"/>
          <w:i w:val="0"/>
          <w:iCs w:val="0"/>
          <w:color w:val="auto"/>
          <w:sz w:val="22"/>
          <w:szCs w:val="24"/>
          <w:lang w:val="en-GB" w:eastAsia="ja-JP"/>
        </w:rPr>
        <w:t>. This inventory is at the Department of Water Resources (DWR). An ongoing project in the Gambia has the objective to update the inventory of water points in the country.</w:t>
      </w:r>
    </w:p>
    <w:p w14:paraId="7E1B95A9" w14:textId="74148626" w:rsidR="0082057A" w:rsidRPr="00571DBD" w:rsidRDefault="0082057A" w:rsidP="0082057A">
      <w:pPr>
        <w:pStyle w:val="Caption"/>
        <w:keepNext/>
        <w:jc w:val="center"/>
        <w:rPr>
          <w:lang w:val="en-GB"/>
        </w:rPr>
      </w:pPr>
      <w:r w:rsidRPr="00A17ABC">
        <w:rPr>
          <w:lang w:val="en-GB"/>
        </w:rPr>
        <w:t xml:space="preserve">Table </w:t>
      </w:r>
      <w:r w:rsidRPr="00A17ABC">
        <w:rPr>
          <w:lang w:val="en-GB"/>
        </w:rPr>
        <w:fldChar w:fldCharType="begin"/>
      </w:r>
      <w:r w:rsidRPr="00A17ABC">
        <w:rPr>
          <w:lang w:val="en-GB"/>
        </w:rPr>
        <w:instrText xml:space="preserve"> SEQ Tableau \* ARABIC </w:instrText>
      </w:r>
      <w:r w:rsidRPr="00A17ABC">
        <w:rPr>
          <w:lang w:val="en-GB"/>
        </w:rPr>
        <w:fldChar w:fldCharType="separate"/>
      </w:r>
      <w:r w:rsidR="000D677F" w:rsidRPr="00A17ABC">
        <w:rPr>
          <w:lang w:val="en-GB"/>
        </w:rPr>
        <w:t>1</w:t>
      </w:r>
      <w:r w:rsidRPr="00A17ABC">
        <w:rPr>
          <w:lang w:val="en-GB"/>
        </w:rPr>
        <w:fldChar w:fldCharType="end"/>
      </w:r>
      <w:bookmarkEnd w:id="22"/>
      <w:r w:rsidRPr="00A17ABC">
        <w:rPr>
          <w:lang w:val="en-GB"/>
        </w:rPr>
        <w:t xml:space="preserve"> </w:t>
      </w:r>
      <w:r w:rsidR="00A76AD8">
        <w:rPr>
          <w:rFonts w:ascii="Calibri" w:eastAsia="Calibri" w:hAnsi="Calibri" w:cs="Arial"/>
          <w:lang w:val="en-GB"/>
        </w:rPr>
        <w:t>Number of inventorised groundwater points by region in 2014</w:t>
      </w:r>
      <w:r w:rsidR="00A76AD8" w:rsidRPr="00A17ABC">
        <w:rPr>
          <w:rFonts w:ascii="Calibri" w:eastAsia="Calibri" w:hAnsi="Calibri" w:cs="Arial"/>
          <w:lang w:val="en-GB"/>
        </w:rPr>
        <w:t>(National Water Resources Assessment And Management Strategy)</w:t>
      </w:r>
    </w:p>
    <w:p w14:paraId="4EA66784" w14:textId="60DE2538" w:rsidR="00121C5D" w:rsidRPr="00A17ABC" w:rsidRDefault="00121C5D" w:rsidP="0082057A">
      <w:pPr>
        <w:jc w:val="center"/>
        <w:rPr>
          <w:lang w:val="en-GB"/>
        </w:rPr>
      </w:pPr>
      <w:r w:rsidRPr="00A17ABC">
        <w:rPr>
          <w:noProof/>
          <w:lang w:eastAsia="fr-CH"/>
        </w:rPr>
        <w:drawing>
          <wp:inline distT="0" distB="0" distL="0" distR="0" wp14:anchorId="4546AF42" wp14:editId="45A80A63">
            <wp:extent cx="4733925" cy="1704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748" t="2619" r="1709" b="3627"/>
                    <a:stretch/>
                  </pic:blipFill>
                  <pic:spPr bwMode="auto">
                    <a:xfrm>
                      <a:off x="0" y="0"/>
                      <a:ext cx="4733925" cy="1704975"/>
                    </a:xfrm>
                    <a:prstGeom prst="rect">
                      <a:avLst/>
                    </a:prstGeom>
                    <a:ln>
                      <a:noFill/>
                    </a:ln>
                    <a:extLst>
                      <a:ext uri="{53640926-AAD7-44D8-BBD7-CCE9431645EC}">
                        <a14:shadowObscured xmlns:a14="http://schemas.microsoft.com/office/drawing/2010/main"/>
                      </a:ext>
                    </a:extLst>
                  </pic:spPr>
                </pic:pic>
              </a:graphicData>
            </a:graphic>
          </wp:inline>
        </w:drawing>
      </w:r>
    </w:p>
    <w:p w14:paraId="2A97C015" w14:textId="21AA2199" w:rsidR="00121C5D" w:rsidRPr="00A17ABC" w:rsidRDefault="00121C5D" w:rsidP="00121C5D">
      <w:pPr>
        <w:pStyle w:val="Heading4"/>
        <w:rPr>
          <w:lang w:val="en-GB" w:eastAsia="en-US"/>
        </w:rPr>
      </w:pPr>
      <w:bookmarkStart w:id="23" w:name="_Toc54033493"/>
      <w:r w:rsidRPr="00A17ABC">
        <w:rPr>
          <w:lang w:val="en-GB" w:eastAsia="en-US"/>
        </w:rPr>
        <w:t>Guin</w:t>
      </w:r>
      <w:r w:rsidR="00033040" w:rsidRPr="00A17ABC">
        <w:rPr>
          <w:lang w:val="en-GB" w:eastAsia="en-US"/>
        </w:rPr>
        <w:t>e</w:t>
      </w:r>
      <w:r w:rsidR="00A17ABC" w:rsidRPr="00A17ABC">
        <w:rPr>
          <w:lang w:val="en-GB" w:eastAsia="en-US"/>
        </w:rPr>
        <w:t>a</w:t>
      </w:r>
      <w:r w:rsidRPr="00A17ABC">
        <w:rPr>
          <w:lang w:val="en-GB" w:eastAsia="en-US"/>
        </w:rPr>
        <w:t>-Bissau</w:t>
      </w:r>
      <w:bookmarkEnd w:id="23"/>
      <w:r w:rsidRPr="00A17ABC">
        <w:rPr>
          <w:lang w:val="en-GB" w:eastAsia="en-US"/>
        </w:rPr>
        <w:t xml:space="preserve"> </w:t>
      </w:r>
    </w:p>
    <w:p w14:paraId="5629FFDD" w14:textId="77777777" w:rsidR="00033040" w:rsidRPr="00A17ABC" w:rsidRDefault="00033040" w:rsidP="00033040">
      <w:pPr>
        <w:rPr>
          <w:lang w:val="en-GB"/>
        </w:rPr>
      </w:pPr>
      <w:r w:rsidRPr="00A17ABC">
        <w:rPr>
          <w:lang w:val="en-GB"/>
        </w:rPr>
        <w:t>There is no systematic licensing or recording of boreholes in Guinea-Bissau. DGRH has an Access database of water points with 2225 records, containing the following data: geographic coordinates, DGRH Code, community name, population per community, water point typology (borehole, dug well, piezometer, spring), depth, type of hand pump, functionality, and water quality for few water points.</w:t>
      </w:r>
    </w:p>
    <w:p w14:paraId="3ABEFF09" w14:textId="77777777" w:rsidR="00033040" w:rsidRPr="00A17ABC" w:rsidRDefault="00033040" w:rsidP="00033040">
      <w:pPr>
        <w:rPr>
          <w:lang w:val="en-GB"/>
        </w:rPr>
      </w:pPr>
      <w:r w:rsidRPr="00A17ABC">
        <w:rPr>
          <w:lang w:val="en-GB"/>
        </w:rPr>
        <w:t>Recently, UNICEF supported DGRH in various surveys of the WASH sector in the country. The surveys included data related to groundwater:</w:t>
      </w:r>
    </w:p>
    <w:p w14:paraId="4C4ABEBB" w14:textId="77777777" w:rsidR="00033040" w:rsidRPr="00A17ABC" w:rsidRDefault="00033040" w:rsidP="00033040">
      <w:pPr>
        <w:pStyle w:val="ListParagraph"/>
        <w:numPr>
          <w:ilvl w:val="0"/>
          <w:numId w:val="11"/>
        </w:numPr>
        <w:spacing w:before="0" w:after="0"/>
        <w:ind w:left="426"/>
        <w:contextualSpacing w:val="0"/>
        <w:rPr>
          <w:lang w:val="en-GB"/>
        </w:rPr>
      </w:pPr>
      <w:r w:rsidRPr="00A17ABC">
        <w:rPr>
          <w:lang w:val="en-GB"/>
        </w:rPr>
        <w:t>Borehole lithology Guinea Bissau (855 entries)</w:t>
      </w:r>
    </w:p>
    <w:p w14:paraId="6A83EA31" w14:textId="77777777" w:rsidR="00033040" w:rsidRPr="00A17ABC" w:rsidRDefault="00033040" w:rsidP="00033040">
      <w:pPr>
        <w:pStyle w:val="ListParagraph"/>
        <w:ind w:left="426"/>
        <w:rPr>
          <w:lang w:val="en-GB"/>
        </w:rPr>
      </w:pPr>
      <w:r w:rsidRPr="00A17ABC">
        <w:rPr>
          <w:lang w:val="en-GB"/>
        </w:rPr>
        <w:t xml:space="preserve">Data Available: geographic coordinates, DGRH code, borehole/design data, drilling data, pumping test data, physical-chemical data, borehole log etc.  </w:t>
      </w:r>
    </w:p>
    <w:p w14:paraId="61BC46F8" w14:textId="77777777" w:rsidR="00033040" w:rsidRPr="00A17ABC" w:rsidRDefault="00033040" w:rsidP="00033040">
      <w:pPr>
        <w:pStyle w:val="ListParagraph"/>
        <w:numPr>
          <w:ilvl w:val="0"/>
          <w:numId w:val="11"/>
        </w:numPr>
        <w:spacing w:before="0" w:after="0"/>
        <w:ind w:left="426"/>
        <w:contextualSpacing w:val="0"/>
        <w:rPr>
          <w:lang w:val="en-GB"/>
        </w:rPr>
      </w:pPr>
      <w:r w:rsidRPr="00A17ABC">
        <w:rPr>
          <w:lang w:val="en-GB"/>
        </w:rPr>
        <w:t>Groundwater quality in situ tests (hand pumps, improved dug wells and boreholes) (744 entries)</w:t>
      </w:r>
    </w:p>
    <w:p w14:paraId="0EFB8AE3" w14:textId="77777777" w:rsidR="00033040" w:rsidRPr="00A17ABC" w:rsidRDefault="00033040" w:rsidP="00033040">
      <w:pPr>
        <w:pStyle w:val="ListParagraph"/>
        <w:ind w:left="426"/>
        <w:rPr>
          <w:lang w:val="en-GB"/>
        </w:rPr>
      </w:pPr>
      <w:r w:rsidRPr="00A17ABC">
        <w:rPr>
          <w:lang w:val="en-GB"/>
        </w:rPr>
        <w:t>Data available: pH, temperature, turbidity, electrical conductivity, iron, nitrates, e.coli, total coliforms</w:t>
      </w:r>
    </w:p>
    <w:p w14:paraId="630BE46E" w14:textId="77777777" w:rsidR="00033040" w:rsidRPr="00A17ABC" w:rsidRDefault="00033040" w:rsidP="00033040">
      <w:pPr>
        <w:pStyle w:val="ListParagraph"/>
        <w:numPr>
          <w:ilvl w:val="0"/>
          <w:numId w:val="11"/>
        </w:numPr>
        <w:spacing w:before="0" w:after="0"/>
        <w:ind w:left="426"/>
        <w:contextualSpacing w:val="0"/>
        <w:rPr>
          <w:lang w:val="en-GB"/>
        </w:rPr>
      </w:pPr>
      <w:r w:rsidRPr="00A17ABC">
        <w:rPr>
          <w:lang w:val="en-GB"/>
        </w:rPr>
        <w:t>Water point visit (717 entries)</w:t>
      </w:r>
    </w:p>
    <w:p w14:paraId="5A47321E" w14:textId="77777777" w:rsidR="00033040" w:rsidRPr="00A17ABC" w:rsidRDefault="00033040" w:rsidP="00033040">
      <w:pPr>
        <w:pStyle w:val="ListParagraph"/>
        <w:ind w:left="426"/>
        <w:rPr>
          <w:lang w:val="en-GB"/>
        </w:rPr>
      </w:pPr>
      <w:r w:rsidRPr="00A17ABC">
        <w:rPr>
          <w:lang w:val="en-GB"/>
        </w:rPr>
        <w:t>Data available: geographic coordinates, typology of water point (handpump, improved dugwell, borehole), type of hand pump/brand, functionality/status, mechanical problems, water depth, total depth, state of conservation of the water point (fence, apron, drainage from apron, wall, superstructure etc.), photo.</w:t>
      </w:r>
    </w:p>
    <w:p w14:paraId="785A80C9" w14:textId="77777777" w:rsidR="00033040" w:rsidRPr="00A17ABC" w:rsidRDefault="00033040" w:rsidP="00033040">
      <w:pPr>
        <w:rPr>
          <w:lang w:val="en-GB"/>
        </w:rPr>
      </w:pPr>
      <w:r w:rsidRPr="00A17ABC">
        <w:rPr>
          <w:lang w:val="en-GB"/>
        </w:rPr>
        <w:t>Data have been collected with the mWater app and are available in the mWaterPortal</w:t>
      </w:r>
      <w:r w:rsidRPr="00A17ABC">
        <w:rPr>
          <w:rStyle w:val="FootnoteReference"/>
          <w:lang w:val="en-GB"/>
        </w:rPr>
        <w:footnoteReference w:id="17"/>
      </w:r>
      <w:r w:rsidRPr="00A17ABC">
        <w:rPr>
          <w:lang w:val="en-GB"/>
        </w:rPr>
        <w:t>.</w:t>
      </w:r>
    </w:p>
    <w:p w14:paraId="0900EEE5" w14:textId="5B858C51" w:rsidR="00121C5D" w:rsidRPr="00A17ABC" w:rsidRDefault="00121C5D" w:rsidP="00121C5D">
      <w:pPr>
        <w:pStyle w:val="Heading4"/>
        <w:rPr>
          <w:lang w:val="en-GB"/>
        </w:rPr>
      </w:pPr>
      <w:bookmarkStart w:id="24" w:name="_Toc54033494"/>
      <w:r w:rsidRPr="00A17ABC">
        <w:rPr>
          <w:lang w:val="en-GB"/>
        </w:rPr>
        <w:t>Mauritani</w:t>
      </w:r>
      <w:r w:rsidR="00033040" w:rsidRPr="00A17ABC">
        <w:rPr>
          <w:lang w:val="en-GB"/>
        </w:rPr>
        <w:t>a</w:t>
      </w:r>
      <w:bookmarkEnd w:id="24"/>
    </w:p>
    <w:p w14:paraId="70C1ED6D" w14:textId="74272FAC" w:rsidR="00033040" w:rsidRPr="00A17ABC" w:rsidRDefault="00033040" w:rsidP="00033040">
      <w:pPr>
        <w:rPr>
          <w:lang w:val="en-GB"/>
        </w:rPr>
      </w:pPr>
      <w:r w:rsidRPr="00A17ABC">
        <w:rPr>
          <w:lang w:val="en-GB"/>
        </w:rPr>
        <w:t>An inventory of boreholes falling within the SMAB boundaries was provided by the Ministry of Water and Sanitation (MHA). The inventory has slightly less than 5000 boreholes, including drillings, wells and piezometers (</w:t>
      </w:r>
      <w:r w:rsidRPr="00A17ABC">
        <w:rPr>
          <w:lang w:val="en-GB"/>
        </w:rPr>
        <w:fldChar w:fldCharType="begin"/>
      </w:r>
      <w:r w:rsidRPr="00A17ABC">
        <w:rPr>
          <w:lang w:val="en-GB"/>
        </w:rPr>
        <w:instrText xml:space="preserve"> REF _Ref50034638 \h  \* MERGEFORMAT </w:instrText>
      </w:r>
      <w:r w:rsidRPr="00A17ABC">
        <w:rPr>
          <w:lang w:val="en-GB"/>
        </w:rPr>
      </w:r>
      <w:r w:rsidRPr="00A17ABC">
        <w:rPr>
          <w:lang w:val="en-GB"/>
        </w:rPr>
        <w:fldChar w:fldCharType="separate"/>
      </w:r>
      <w:r w:rsidRPr="00A17ABC">
        <w:rPr>
          <w:lang w:val="en-GB"/>
        </w:rPr>
        <w:t xml:space="preserve">Table </w:t>
      </w:r>
      <w:r w:rsidR="00614CF7" w:rsidRPr="00A17ABC">
        <w:rPr>
          <w:lang w:val="en-GB"/>
        </w:rPr>
        <w:t>2</w:t>
      </w:r>
      <w:r w:rsidRPr="00A17ABC">
        <w:rPr>
          <w:lang w:val="en-GB"/>
        </w:rPr>
        <w:fldChar w:fldCharType="end"/>
      </w:r>
      <w:r w:rsidRPr="00A17ABC">
        <w:rPr>
          <w:lang w:val="en-GB"/>
        </w:rPr>
        <w:t>). Among other fields, the inventory contains the depth of the wells, the yield, one electrical conductivity value, one value of static water level and the type of pump (if any), the purpose of the well and whether it is productive or not. There isn’t information on the drilling method or the stratigraphy. The oldest data is from 1930, the latest from 2007. It seems to indicate that the database hasn’t been updated since 2007.</w:t>
      </w:r>
    </w:p>
    <w:p w14:paraId="5250345F" w14:textId="6FEEE402" w:rsidR="00121C5D" w:rsidRPr="00A17ABC" w:rsidRDefault="00121C5D" w:rsidP="00121C5D">
      <w:pPr>
        <w:rPr>
          <w:lang w:val="en-GB"/>
        </w:rPr>
      </w:pPr>
    </w:p>
    <w:p w14:paraId="48F444FB" w14:textId="242B7113" w:rsidR="0082057A" w:rsidRPr="00A17ABC" w:rsidRDefault="0082057A" w:rsidP="0082057A">
      <w:pPr>
        <w:pStyle w:val="Caption"/>
        <w:keepNext/>
        <w:rPr>
          <w:lang w:val="en-GB"/>
        </w:rPr>
      </w:pPr>
      <w:bookmarkStart w:id="25" w:name="_Ref54017039"/>
      <w:bookmarkStart w:id="26" w:name="_Hlk54014592"/>
      <w:r w:rsidRPr="00A17ABC">
        <w:rPr>
          <w:lang w:val="en-GB"/>
        </w:rPr>
        <w:t xml:space="preserve">Table </w:t>
      </w:r>
      <w:r w:rsidRPr="00A17ABC">
        <w:rPr>
          <w:lang w:val="en-GB"/>
        </w:rPr>
        <w:fldChar w:fldCharType="begin"/>
      </w:r>
      <w:r w:rsidRPr="00A17ABC">
        <w:rPr>
          <w:lang w:val="en-GB"/>
        </w:rPr>
        <w:instrText xml:space="preserve"> SEQ Tableau \* ARABIC </w:instrText>
      </w:r>
      <w:r w:rsidRPr="00A17ABC">
        <w:rPr>
          <w:lang w:val="en-GB"/>
        </w:rPr>
        <w:fldChar w:fldCharType="separate"/>
      </w:r>
      <w:r w:rsidR="000D677F" w:rsidRPr="00A17ABC">
        <w:rPr>
          <w:lang w:val="en-GB"/>
        </w:rPr>
        <w:t>2</w:t>
      </w:r>
      <w:r w:rsidRPr="00A17ABC">
        <w:rPr>
          <w:lang w:val="en-GB"/>
        </w:rPr>
        <w:fldChar w:fldCharType="end"/>
      </w:r>
      <w:bookmarkEnd w:id="25"/>
      <w:r w:rsidRPr="00A17ABC">
        <w:rPr>
          <w:lang w:val="en-GB"/>
        </w:rPr>
        <w:t xml:space="preserve"> </w:t>
      </w:r>
      <w:r w:rsidR="00033040" w:rsidRPr="00A17ABC">
        <w:rPr>
          <w:lang w:val="en-GB"/>
        </w:rPr>
        <w:t>Overview of borehole data in the provinces of Mauritania covered by the SMAB (MHA, 2020).</w:t>
      </w:r>
    </w:p>
    <w:tbl>
      <w:tblPr>
        <w:tblStyle w:val="GridTable1Light-Accent11"/>
        <w:tblW w:w="0" w:type="auto"/>
        <w:tblLook w:val="04A0" w:firstRow="1" w:lastRow="0" w:firstColumn="1" w:lastColumn="0" w:noHBand="0" w:noVBand="1"/>
      </w:tblPr>
      <w:tblGrid>
        <w:gridCol w:w="2195"/>
        <w:gridCol w:w="2195"/>
      </w:tblGrid>
      <w:tr w:rsidR="00121C5D" w:rsidRPr="00A17ABC" w14:paraId="0995BC4E" w14:textId="77777777" w:rsidTr="001C1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3B355BDB" w14:textId="2E499060" w:rsidR="00121C5D" w:rsidRPr="00A17ABC" w:rsidRDefault="00A76AD8" w:rsidP="00121C5D">
            <w:pPr>
              <w:spacing w:before="0" w:after="0"/>
              <w:ind w:left="0"/>
              <w:jc w:val="left"/>
              <w:rPr>
                <w:rFonts w:ascii="Calibri" w:hAnsi="Calibri"/>
                <w:szCs w:val="22"/>
                <w:lang w:val="en-GB" w:eastAsia="en-US"/>
              </w:rPr>
            </w:pPr>
            <w:r>
              <w:rPr>
                <w:rFonts w:ascii="Calibri" w:hAnsi="Calibri"/>
                <w:szCs w:val="22"/>
                <w:lang w:val="en-GB" w:eastAsia="en-US"/>
              </w:rPr>
              <w:t>Type of construction</w:t>
            </w:r>
          </w:p>
        </w:tc>
        <w:tc>
          <w:tcPr>
            <w:tcW w:w="2195" w:type="dxa"/>
          </w:tcPr>
          <w:p w14:paraId="0911C3EB" w14:textId="34661F30" w:rsidR="00121C5D" w:rsidRPr="00A17ABC" w:rsidRDefault="00121C5D" w:rsidP="00121C5D">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val="en-GB" w:eastAsia="en-US"/>
              </w:rPr>
            </w:pPr>
            <w:r w:rsidRPr="00A17ABC">
              <w:rPr>
                <w:rFonts w:ascii="Calibri" w:hAnsi="Calibri"/>
                <w:szCs w:val="22"/>
                <w:lang w:val="en-GB" w:eastAsia="en-US"/>
              </w:rPr>
              <w:t>N</w:t>
            </w:r>
            <w:r w:rsidR="00A76AD8">
              <w:rPr>
                <w:rFonts w:ascii="Calibri" w:hAnsi="Calibri"/>
                <w:szCs w:val="22"/>
                <w:lang w:val="en-GB" w:eastAsia="en-US"/>
              </w:rPr>
              <w:t>umber of constructions</w:t>
            </w:r>
          </w:p>
        </w:tc>
      </w:tr>
      <w:tr w:rsidR="00121C5D" w:rsidRPr="00A17ABC" w14:paraId="03575DD6" w14:textId="77777777" w:rsidTr="001C1DB5">
        <w:tc>
          <w:tcPr>
            <w:cnfStyle w:val="001000000000" w:firstRow="0" w:lastRow="0" w:firstColumn="1" w:lastColumn="0" w:oddVBand="0" w:evenVBand="0" w:oddHBand="0" w:evenHBand="0" w:firstRowFirstColumn="0" w:firstRowLastColumn="0" w:lastRowFirstColumn="0" w:lastRowLastColumn="0"/>
            <w:tcW w:w="2195" w:type="dxa"/>
          </w:tcPr>
          <w:p w14:paraId="5065BD13" w14:textId="5D36C1C9" w:rsidR="00121C5D" w:rsidRPr="00A17ABC" w:rsidRDefault="00A76AD8" w:rsidP="00121C5D">
            <w:pPr>
              <w:spacing w:before="0" w:after="0"/>
              <w:ind w:left="0"/>
              <w:jc w:val="left"/>
              <w:rPr>
                <w:rFonts w:ascii="Calibri" w:hAnsi="Calibri"/>
                <w:b w:val="0"/>
                <w:bCs w:val="0"/>
                <w:szCs w:val="22"/>
                <w:lang w:val="en-GB" w:eastAsia="en-US"/>
              </w:rPr>
            </w:pPr>
            <w:r>
              <w:rPr>
                <w:rFonts w:ascii="Calibri" w:hAnsi="Calibri"/>
                <w:b w:val="0"/>
                <w:bCs w:val="0"/>
                <w:szCs w:val="22"/>
                <w:lang w:val="en-GB" w:eastAsia="en-US"/>
              </w:rPr>
              <w:t>Boring tests</w:t>
            </w:r>
          </w:p>
        </w:tc>
        <w:tc>
          <w:tcPr>
            <w:tcW w:w="2195" w:type="dxa"/>
          </w:tcPr>
          <w:p w14:paraId="6A135957" w14:textId="77777777" w:rsidR="00121C5D" w:rsidRPr="00A17ABC" w:rsidRDefault="00121C5D" w:rsidP="00121C5D">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Cs w:val="22"/>
                <w:lang w:val="en-GB" w:eastAsia="en-US"/>
              </w:rPr>
            </w:pPr>
            <w:r w:rsidRPr="00A17ABC">
              <w:rPr>
                <w:rFonts w:ascii="Calibri" w:hAnsi="Calibri"/>
                <w:szCs w:val="22"/>
                <w:lang w:val="en-GB" w:eastAsia="en-US"/>
              </w:rPr>
              <w:t>78</w:t>
            </w:r>
          </w:p>
        </w:tc>
      </w:tr>
      <w:tr w:rsidR="00121C5D" w:rsidRPr="00A17ABC" w14:paraId="56B0BB02" w14:textId="77777777" w:rsidTr="001C1DB5">
        <w:tc>
          <w:tcPr>
            <w:cnfStyle w:val="001000000000" w:firstRow="0" w:lastRow="0" w:firstColumn="1" w:lastColumn="0" w:oddVBand="0" w:evenVBand="0" w:oddHBand="0" w:evenHBand="0" w:firstRowFirstColumn="0" w:firstRowLastColumn="0" w:lastRowFirstColumn="0" w:lastRowLastColumn="0"/>
            <w:tcW w:w="2195" w:type="dxa"/>
          </w:tcPr>
          <w:p w14:paraId="49B79E8D" w14:textId="1A1F2014" w:rsidR="00121C5D" w:rsidRPr="00A17ABC" w:rsidRDefault="00A76AD8" w:rsidP="00121C5D">
            <w:pPr>
              <w:spacing w:before="0" w:after="0"/>
              <w:ind w:left="0"/>
              <w:jc w:val="left"/>
              <w:rPr>
                <w:rFonts w:ascii="Calibri" w:hAnsi="Calibri"/>
                <w:b w:val="0"/>
                <w:bCs w:val="0"/>
                <w:szCs w:val="22"/>
                <w:lang w:val="en-GB" w:eastAsia="en-US"/>
              </w:rPr>
            </w:pPr>
            <w:r>
              <w:rPr>
                <w:rFonts w:ascii="Calibri" w:hAnsi="Calibri"/>
                <w:b w:val="0"/>
                <w:bCs w:val="0"/>
                <w:szCs w:val="22"/>
                <w:lang w:val="en-GB" w:eastAsia="en-US"/>
              </w:rPr>
              <w:t>Hand dug wellls</w:t>
            </w:r>
          </w:p>
        </w:tc>
        <w:tc>
          <w:tcPr>
            <w:tcW w:w="2195" w:type="dxa"/>
          </w:tcPr>
          <w:p w14:paraId="244A6FD3" w14:textId="77777777" w:rsidR="00121C5D" w:rsidRPr="00A17ABC" w:rsidRDefault="00121C5D" w:rsidP="00121C5D">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Cs w:val="22"/>
                <w:lang w:val="en-GB" w:eastAsia="en-US"/>
              </w:rPr>
            </w:pPr>
            <w:r w:rsidRPr="00A17ABC">
              <w:rPr>
                <w:rFonts w:ascii="Calibri" w:hAnsi="Calibri"/>
                <w:szCs w:val="22"/>
                <w:lang w:val="en-GB" w:eastAsia="en-US"/>
              </w:rPr>
              <w:t>386</w:t>
            </w:r>
          </w:p>
        </w:tc>
      </w:tr>
      <w:tr w:rsidR="00121C5D" w:rsidRPr="00A17ABC" w14:paraId="71E0B873" w14:textId="77777777" w:rsidTr="001C1DB5">
        <w:tc>
          <w:tcPr>
            <w:cnfStyle w:val="001000000000" w:firstRow="0" w:lastRow="0" w:firstColumn="1" w:lastColumn="0" w:oddVBand="0" w:evenVBand="0" w:oddHBand="0" w:evenHBand="0" w:firstRowFirstColumn="0" w:firstRowLastColumn="0" w:lastRowFirstColumn="0" w:lastRowLastColumn="0"/>
            <w:tcW w:w="2195" w:type="dxa"/>
          </w:tcPr>
          <w:p w14:paraId="55030EE5" w14:textId="629781F2" w:rsidR="00121C5D" w:rsidRPr="00A17ABC" w:rsidRDefault="00A76AD8" w:rsidP="00121C5D">
            <w:pPr>
              <w:spacing w:before="0" w:after="0"/>
              <w:ind w:left="0"/>
              <w:jc w:val="left"/>
              <w:rPr>
                <w:rFonts w:ascii="Calibri" w:hAnsi="Calibri"/>
                <w:b w:val="0"/>
                <w:bCs w:val="0"/>
                <w:szCs w:val="22"/>
                <w:lang w:val="en-GB" w:eastAsia="en-US"/>
              </w:rPr>
            </w:pPr>
            <w:r>
              <w:rPr>
                <w:rFonts w:ascii="Calibri" w:hAnsi="Calibri"/>
                <w:b w:val="0"/>
                <w:bCs w:val="0"/>
                <w:szCs w:val="22"/>
                <w:lang w:val="en-GB" w:eastAsia="en-US"/>
              </w:rPr>
              <w:t>Modern wells</w:t>
            </w:r>
          </w:p>
        </w:tc>
        <w:tc>
          <w:tcPr>
            <w:tcW w:w="2195" w:type="dxa"/>
          </w:tcPr>
          <w:p w14:paraId="715F58DB" w14:textId="77777777" w:rsidR="00121C5D" w:rsidRPr="00A17ABC" w:rsidRDefault="00121C5D" w:rsidP="00121C5D">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Cs w:val="22"/>
                <w:lang w:val="en-GB" w:eastAsia="en-US"/>
              </w:rPr>
            </w:pPr>
            <w:r w:rsidRPr="00A17ABC">
              <w:rPr>
                <w:rFonts w:ascii="Calibri" w:hAnsi="Calibri"/>
                <w:szCs w:val="22"/>
                <w:lang w:val="en-GB" w:eastAsia="en-US"/>
              </w:rPr>
              <w:t>3085</w:t>
            </w:r>
          </w:p>
        </w:tc>
      </w:tr>
      <w:tr w:rsidR="00121C5D" w:rsidRPr="00A17ABC" w14:paraId="23110571" w14:textId="77777777" w:rsidTr="001C1DB5">
        <w:tc>
          <w:tcPr>
            <w:cnfStyle w:val="001000000000" w:firstRow="0" w:lastRow="0" w:firstColumn="1" w:lastColumn="0" w:oddVBand="0" w:evenVBand="0" w:oddHBand="0" w:evenHBand="0" w:firstRowFirstColumn="0" w:firstRowLastColumn="0" w:lastRowFirstColumn="0" w:lastRowLastColumn="0"/>
            <w:tcW w:w="2195" w:type="dxa"/>
          </w:tcPr>
          <w:p w14:paraId="55110D63" w14:textId="2E4236D4" w:rsidR="00121C5D" w:rsidRPr="00A17ABC" w:rsidRDefault="00A76AD8" w:rsidP="00121C5D">
            <w:pPr>
              <w:spacing w:before="0" w:after="0"/>
              <w:ind w:left="0"/>
              <w:jc w:val="left"/>
              <w:rPr>
                <w:rFonts w:ascii="Calibri" w:hAnsi="Calibri"/>
                <w:b w:val="0"/>
                <w:bCs w:val="0"/>
                <w:szCs w:val="22"/>
                <w:lang w:val="en-GB" w:eastAsia="en-US"/>
              </w:rPr>
            </w:pPr>
            <w:r>
              <w:rPr>
                <w:rFonts w:ascii="Calibri" w:hAnsi="Calibri"/>
                <w:b w:val="0"/>
                <w:bCs w:val="0"/>
                <w:szCs w:val="22"/>
                <w:lang w:val="en-GB" w:eastAsia="en-US"/>
              </w:rPr>
              <w:t>Piezometer</w:t>
            </w:r>
          </w:p>
        </w:tc>
        <w:tc>
          <w:tcPr>
            <w:tcW w:w="2195" w:type="dxa"/>
          </w:tcPr>
          <w:p w14:paraId="0A3B6151" w14:textId="77777777" w:rsidR="00121C5D" w:rsidRPr="00A17ABC" w:rsidRDefault="00121C5D" w:rsidP="00121C5D">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Cs w:val="22"/>
                <w:lang w:val="en-GB" w:eastAsia="en-US"/>
              </w:rPr>
            </w:pPr>
            <w:r w:rsidRPr="00A17ABC">
              <w:rPr>
                <w:rFonts w:ascii="Calibri" w:hAnsi="Calibri"/>
                <w:szCs w:val="22"/>
                <w:lang w:val="en-GB" w:eastAsia="en-US"/>
              </w:rPr>
              <w:t>218</w:t>
            </w:r>
          </w:p>
        </w:tc>
      </w:tr>
      <w:tr w:rsidR="00121C5D" w:rsidRPr="00A17ABC" w14:paraId="1BEB9FFB" w14:textId="77777777" w:rsidTr="001C1DB5">
        <w:tc>
          <w:tcPr>
            <w:cnfStyle w:val="001000000000" w:firstRow="0" w:lastRow="0" w:firstColumn="1" w:lastColumn="0" w:oddVBand="0" w:evenVBand="0" w:oddHBand="0" w:evenHBand="0" w:firstRowFirstColumn="0" w:firstRowLastColumn="0" w:lastRowFirstColumn="0" w:lastRowLastColumn="0"/>
            <w:tcW w:w="2195" w:type="dxa"/>
          </w:tcPr>
          <w:p w14:paraId="5F0A8F8C" w14:textId="18EB53E5" w:rsidR="00121C5D" w:rsidRPr="00A17ABC" w:rsidRDefault="00A76AD8" w:rsidP="00121C5D">
            <w:pPr>
              <w:spacing w:before="0" w:after="0"/>
              <w:ind w:left="0"/>
              <w:jc w:val="left"/>
              <w:rPr>
                <w:rFonts w:ascii="Calibri" w:hAnsi="Calibri"/>
                <w:b w:val="0"/>
                <w:bCs w:val="0"/>
                <w:szCs w:val="22"/>
                <w:lang w:val="en-GB" w:eastAsia="en-US"/>
              </w:rPr>
            </w:pPr>
            <w:r>
              <w:rPr>
                <w:rFonts w:ascii="Calibri" w:hAnsi="Calibri"/>
                <w:b w:val="0"/>
                <w:bCs w:val="0"/>
                <w:szCs w:val="22"/>
                <w:lang w:val="en-GB" w:eastAsia="en-US"/>
              </w:rPr>
              <w:t>Borehole</w:t>
            </w:r>
          </w:p>
        </w:tc>
        <w:tc>
          <w:tcPr>
            <w:tcW w:w="2195" w:type="dxa"/>
          </w:tcPr>
          <w:p w14:paraId="3331E359" w14:textId="77777777" w:rsidR="00121C5D" w:rsidRPr="00A17ABC" w:rsidRDefault="00121C5D" w:rsidP="00121C5D">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Cs w:val="22"/>
                <w:lang w:val="en-GB" w:eastAsia="en-US"/>
              </w:rPr>
            </w:pPr>
            <w:r w:rsidRPr="00A17ABC">
              <w:rPr>
                <w:rFonts w:ascii="Calibri" w:hAnsi="Calibri"/>
                <w:szCs w:val="22"/>
                <w:lang w:val="en-GB" w:eastAsia="en-US"/>
              </w:rPr>
              <w:t>960</w:t>
            </w:r>
          </w:p>
        </w:tc>
      </w:tr>
      <w:tr w:rsidR="00121C5D" w:rsidRPr="00A17ABC" w14:paraId="1907CBFF" w14:textId="77777777" w:rsidTr="001C1DB5">
        <w:tc>
          <w:tcPr>
            <w:cnfStyle w:val="001000000000" w:firstRow="0" w:lastRow="0" w:firstColumn="1" w:lastColumn="0" w:oddVBand="0" w:evenVBand="0" w:oddHBand="0" w:evenHBand="0" w:firstRowFirstColumn="0" w:firstRowLastColumn="0" w:lastRowFirstColumn="0" w:lastRowLastColumn="0"/>
            <w:tcW w:w="2195" w:type="dxa"/>
          </w:tcPr>
          <w:p w14:paraId="39652112" w14:textId="6A8C4A07" w:rsidR="00121C5D" w:rsidRPr="00A17ABC" w:rsidRDefault="00121C5D" w:rsidP="00121C5D">
            <w:pPr>
              <w:spacing w:before="0" w:after="0"/>
              <w:ind w:left="0"/>
              <w:jc w:val="left"/>
              <w:rPr>
                <w:rFonts w:ascii="Calibri" w:hAnsi="Calibri"/>
                <w:b w:val="0"/>
                <w:bCs w:val="0"/>
                <w:szCs w:val="22"/>
                <w:lang w:val="en-GB" w:eastAsia="en-US"/>
              </w:rPr>
            </w:pPr>
            <w:r w:rsidRPr="00A17ABC">
              <w:rPr>
                <w:rFonts w:ascii="Calibri" w:hAnsi="Calibri"/>
                <w:b w:val="0"/>
                <w:bCs w:val="0"/>
                <w:szCs w:val="22"/>
                <w:lang w:val="en-GB" w:eastAsia="en-US"/>
              </w:rPr>
              <w:t>Co</w:t>
            </w:r>
            <w:r w:rsidR="00A76AD8">
              <w:rPr>
                <w:rFonts w:ascii="Calibri" w:hAnsi="Calibri"/>
                <w:b w:val="0"/>
                <w:bCs w:val="0"/>
                <w:szCs w:val="22"/>
                <w:lang w:val="en-GB" w:eastAsia="en-US"/>
              </w:rPr>
              <w:t>unter-well</w:t>
            </w:r>
          </w:p>
        </w:tc>
        <w:tc>
          <w:tcPr>
            <w:tcW w:w="2195" w:type="dxa"/>
          </w:tcPr>
          <w:p w14:paraId="77B294EA" w14:textId="77777777" w:rsidR="00121C5D" w:rsidRPr="00A17ABC" w:rsidRDefault="00121C5D" w:rsidP="00121C5D">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Cs w:val="22"/>
                <w:lang w:val="en-GB" w:eastAsia="en-US"/>
              </w:rPr>
            </w:pPr>
            <w:r w:rsidRPr="00A17ABC">
              <w:rPr>
                <w:rFonts w:ascii="Calibri" w:hAnsi="Calibri"/>
                <w:szCs w:val="22"/>
                <w:lang w:val="en-GB" w:eastAsia="en-US"/>
              </w:rPr>
              <w:t>35</w:t>
            </w:r>
          </w:p>
        </w:tc>
      </w:tr>
      <w:tr w:rsidR="00121C5D" w:rsidRPr="00A17ABC" w14:paraId="1FBE0CB8" w14:textId="77777777" w:rsidTr="001C1DB5">
        <w:tc>
          <w:tcPr>
            <w:cnfStyle w:val="001000000000" w:firstRow="0" w:lastRow="0" w:firstColumn="1" w:lastColumn="0" w:oddVBand="0" w:evenVBand="0" w:oddHBand="0" w:evenHBand="0" w:firstRowFirstColumn="0" w:firstRowLastColumn="0" w:lastRowFirstColumn="0" w:lastRowLastColumn="0"/>
            <w:tcW w:w="2195" w:type="dxa"/>
          </w:tcPr>
          <w:p w14:paraId="5B29BA32" w14:textId="306834BB" w:rsidR="00121C5D" w:rsidRPr="00A17ABC" w:rsidRDefault="00A76AD8" w:rsidP="00121C5D">
            <w:pPr>
              <w:spacing w:before="0" w:after="0"/>
              <w:ind w:left="0"/>
              <w:jc w:val="left"/>
              <w:rPr>
                <w:rFonts w:ascii="Calibri" w:hAnsi="Calibri"/>
                <w:b w:val="0"/>
                <w:bCs w:val="0"/>
                <w:szCs w:val="22"/>
                <w:lang w:val="en-GB" w:eastAsia="en-US"/>
              </w:rPr>
            </w:pPr>
            <w:r>
              <w:rPr>
                <w:rFonts w:ascii="Calibri" w:hAnsi="Calibri"/>
                <w:b w:val="0"/>
                <w:bCs w:val="0"/>
                <w:szCs w:val="22"/>
                <w:lang w:val="en-GB" w:eastAsia="en-US"/>
              </w:rPr>
              <w:t>Dam</w:t>
            </w:r>
          </w:p>
        </w:tc>
        <w:tc>
          <w:tcPr>
            <w:tcW w:w="2195" w:type="dxa"/>
          </w:tcPr>
          <w:p w14:paraId="6AD8F1B8" w14:textId="77777777" w:rsidR="00121C5D" w:rsidRPr="00A17ABC" w:rsidRDefault="00121C5D" w:rsidP="00121C5D">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Cs w:val="22"/>
                <w:lang w:val="en-GB" w:eastAsia="en-US"/>
              </w:rPr>
            </w:pPr>
            <w:r w:rsidRPr="00A17ABC">
              <w:rPr>
                <w:rFonts w:ascii="Calibri" w:hAnsi="Calibri"/>
                <w:szCs w:val="22"/>
                <w:lang w:val="en-GB" w:eastAsia="en-US"/>
              </w:rPr>
              <w:t>2</w:t>
            </w:r>
          </w:p>
        </w:tc>
      </w:tr>
      <w:tr w:rsidR="00121C5D" w:rsidRPr="00A17ABC" w14:paraId="132ED16A" w14:textId="77777777" w:rsidTr="001C1DB5">
        <w:tc>
          <w:tcPr>
            <w:cnfStyle w:val="001000000000" w:firstRow="0" w:lastRow="0" w:firstColumn="1" w:lastColumn="0" w:oddVBand="0" w:evenVBand="0" w:oddHBand="0" w:evenHBand="0" w:firstRowFirstColumn="0" w:firstRowLastColumn="0" w:lastRowFirstColumn="0" w:lastRowLastColumn="0"/>
            <w:tcW w:w="2195" w:type="dxa"/>
          </w:tcPr>
          <w:p w14:paraId="58FA9F79" w14:textId="7D35BD9C" w:rsidR="00121C5D" w:rsidRPr="00A17ABC" w:rsidRDefault="00A76AD8" w:rsidP="00121C5D">
            <w:pPr>
              <w:spacing w:before="0" w:after="0"/>
              <w:ind w:left="0"/>
              <w:jc w:val="left"/>
              <w:rPr>
                <w:rFonts w:ascii="Calibri" w:hAnsi="Calibri"/>
                <w:b w:val="0"/>
                <w:bCs w:val="0"/>
                <w:szCs w:val="22"/>
                <w:lang w:val="en-GB" w:eastAsia="en-US"/>
              </w:rPr>
            </w:pPr>
            <w:r>
              <w:rPr>
                <w:rFonts w:ascii="Calibri" w:hAnsi="Calibri"/>
                <w:b w:val="0"/>
                <w:bCs w:val="0"/>
                <w:szCs w:val="22"/>
                <w:lang w:val="en-GB" w:eastAsia="en-US"/>
              </w:rPr>
              <w:t>Unkown</w:t>
            </w:r>
          </w:p>
        </w:tc>
        <w:tc>
          <w:tcPr>
            <w:tcW w:w="2195" w:type="dxa"/>
          </w:tcPr>
          <w:p w14:paraId="21C4BA61" w14:textId="77777777" w:rsidR="00121C5D" w:rsidRPr="00A17ABC" w:rsidRDefault="00121C5D" w:rsidP="00121C5D">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Cs w:val="22"/>
                <w:lang w:val="en-GB" w:eastAsia="en-US"/>
              </w:rPr>
            </w:pPr>
            <w:r w:rsidRPr="00A17ABC">
              <w:rPr>
                <w:rFonts w:ascii="Calibri" w:hAnsi="Calibri"/>
                <w:szCs w:val="22"/>
                <w:lang w:val="en-GB" w:eastAsia="en-US"/>
              </w:rPr>
              <w:t>123</w:t>
            </w:r>
          </w:p>
        </w:tc>
      </w:tr>
      <w:bookmarkEnd w:id="26"/>
      <w:tr w:rsidR="00121C5D" w:rsidRPr="00A17ABC" w14:paraId="3326847A" w14:textId="77777777" w:rsidTr="001C1DB5">
        <w:tc>
          <w:tcPr>
            <w:cnfStyle w:val="001000000000" w:firstRow="0" w:lastRow="0" w:firstColumn="1" w:lastColumn="0" w:oddVBand="0" w:evenVBand="0" w:oddHBand="0" w:evenHBand="0" w:firstRowFirstColumn="0" w:firstRowLastColumn="0" w:lastRowFirstColumn="0" w:lastRowLastColumn="0"/>
            <w:tcW w:w="2195" w:type="dxa"/>
          </w:tcPr>
          <w:p w14:paraId="06248F80" w14:textId="77777777" w:rsidR="00121C5D" w:rsidRPr="00A17ABC" w:rsidRDefault="00121C5D" w:rsidP="00121C5D">
            <w:pPr>
              <w:spacing w:before="0" w:after="0"/>
              <w:ind w:left="0"/>
              <w:jc w:val="left"/>
              <w:rPr>
                <w:rFonts w:ascii="Calibri" w:hAnsi="Calibri"/>
                <w:b w:val="0"/>
                <w:bCs w:val="0"/>
                <w:i/>
                <w:iCs/>
                <w:szCs w:val="22"/>
                <w:lang w:val="en-GB" w:eastAsia="en-US"/>
              </w:rPr>
            </w:pPr>
            <w:r w:rsidRPr="00A17ABC">
              <w:rPr>
                <w:rFonts w:ascii="Calibri" w:hAnsi="Calibri"/>
                <w:b w:val="0"/>
                <w:bCs w:val="0"/>
                <w:i/>
                <w:iCs/>
                <w:szCs w:val="22"/>
                <w:lang w:val="en-GB" w:eastAsia="en-US"/>
              </w:rPr>
              <w:t>Total</w:t>
            </w:r>
          </w:p>
        </w:tc>
        <w:tc>
          <w:tcPr>
            <w:tcW w:w="2195" w:type="dxa"/>
          </w:tcPr>
          <w:p w14:paraId="43A1D99F" w14:textId="77777777" w:rsidR="00121C5D" w:rsidRPr="00A17ABC" w:rsidRDefault="00121C5D" w:rsidP="00121C5D">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i/>
                <w:iCs/>
                <w:szCs w:val="22"/>
                <w:lang w:val="en-GB" w:eastAsia="en-US"/>
              </w:rPr>
            </w:pPr>
            <w:r w:rsidRPr="00A17ABC">
              <w:rPr>
                <w:rFonts w:ascii="Calibri" w:hAnsi="Calibri"/>
                <w:i/>
                <w:iCs/>
                <w:szCs w:val="22"/>
                <w:lang w:val="en-GB" w:eastAsia="en-US"/>
              </w:rPr>
              <w:t>4887</w:t>
            </w:r>
          </w:p>
        </w:tc>
      </w:tr>
    </w:tbl>
    <w:p w14:paraId="67B4FC62" w14:textId="1684860D" w:rsidR="00121C5D" w:rsidRPr="00A17ABC" w:rsidRDefault="00121C5D" w:rsidP="00121C5D">
      <w:pPr>
        <w:pStyle w:val="Heading4"/>
        <w:rPr>
          <w:lang w:val="en-GB" w:eastAsia="en-US"/>
        </w:rPr>
      </w:pPr>
      <w:bookmarkStart w:id="27" w:name="_Toc54033495"/>
      <w:r w:rsidRPr="00A17ABC">
        <w:rPr>
          <w:lang w:val="en-GB" w:eastAsia="en-US"/>
        </w:rPr>
        <w:t>S</w:t>
      </w:r>
      <w:r w:rsidR="00033040" w:rsidRPr="00A17ABC">
        <w:rPr>
          <w:lang w:val="en-GB" w:eastAsia="en-US"/>
        </w:rPr>
        <w:t>e</w:t>
      </w:r>
      <w:r w:rsidRPr="00A17ABC">
        <w:rPr>
          <w:lang w:val="en-GB" w:eastAsia="en-US"/>
        </w:rPr>
        <w:t>n</w:t>
      </w:r>
      <w:r w:rsidR="00033040" w:rsidRPr="00A17ABC">
        <w:rPr>
          <w:lang w:val="en-GB" w:eastAsia="en-US"/>
        </w:rPr>
        <w:t>e</w:t>
      </w:r>
      <w:r w:rsidRPr="00A17ABC">
        <w:rPr>
          <w:lang w:val="en-GB" w:eastAsia="en-US"/>
        </w:rPr>
        <w:t>gal</w:t>
      </w:r>
      <w:bookmarkEnd w:id="27"/>
    </w:p>
    <w:p w14:paraId="1B83B29D" w14:textId="04796EDB" w:rsidR="00033040" w:rsidRPr="00B26A89" w:rsidRDefault="00033040" w:rsidP="00033040">
      <w:pPr>
        <w:rPr>
          <w:lang w:val="en-GB"/>
        </w:rPr>
      </w:pPr>
      <w:r w:rsidRPr="00A17ABC">
        <w:rPr>
          <w:lang w:val="en-GB"/>
        </w:rPr>
        <w:t>All boreholes are reported to the DGPRE, where data are stored in a database. A copy of the database from 2015 was provided in pdf (it should be possible to have it in Excel format for subsequent analysis and harmonization with the datasets from other countries). In 2015, the database had more than 5.000 entries (drilling/well/piezometer) (</w:t>
      </w:r>
      <w:r w:rsidRPr="00A17ABC">
        <w:rPr>
          <w:lang w:val="en-GB"/>
        </w:rPr>
        <w:fldChar w:fldCharType="begin"/>
      </w:r>
      <w:r w:rsidRPr="00A17ABC">
        <w:rPr>
          <w:lang w:val="en-GB"/>
        </w:rPr>
        <w:instrText xml:space="preserve"> REF _Ref51235378 \h </w:instrText>
      </w:r>
      <w:r w:rsidRPr="00A17ABC">
        <w:rPr>
          <w:lang w:val="en-GB"/>
        </w:rPr>
      </w:r>
      <w:r w:rsidRPr="00A17ABC">
        <w:rPr>
          <w:lang w:val="en-GB"/>
        </w:rPr>
        <w:fldChar w:fldCharType="separate"/>
      </w:r>
      <w:r w:rsidRPr="00A17ABC">
        <w:rPr>
          <w:lang w:val="en-GB"/>
        </w:rPr>
        <w:t xml:space="preserve">Table </w:t>
      </w:r>
      <w:r w:rsidR="00614CF7" w:rsidRPr="00A17ABC">
        <w:rPr>
          <w:lang w:val="en-GB"/>
        </w:rPr>
        <w:t>3</w:t>
      </w:r>
      <w:r w:rsidRPr="00A17ABC">
        <w:rPr>
          <w:lang w:val="en-GB"/>
        </w:rPr>
        <w:fldChar w:fldCharType="end"/>
      </w:r>
      <w:r w:rsidRPr="00A17ABC">
        <w:rPr>
          <w:lang w:val="en-GB"/>
        </w:rPr>
        <w:t>) and it was up-to-date (last records were from 2015). The pdf export files that were provided contain information on the depth and the construction of the wells (screen intervals and position of the pump) but not the absolute elevation of the wells. They also contain the type of aquifer, the purpose of the wells, the yield and the drawdown during the pumping test (from which the specific capacity could be calculated), as well as one value of TDS and one value of fluoride.</w:t>
      </w:r>
      <w:r w:rsidR="000A6243">
        <w:rPr>
          <w:lang w:val="en-GB"/>
        </w:rPr>
        <w:t xml:space="preserve"> </w:t>
      </w:r>
      <w:r w:rsidR="000A6243" w:rsidRPr="000A6243">
        <w:rPr>
          <w:lang w:val="en-GB"/>
        </w:rPr>
        <w:t>A database is currently being updated with the entry of drilling reports and piezometric monitoring, which could be shared when the sharing framework is put in place.</w:t>
      </w:r>
    </w:p>
    <w:p w14:paraId="3AAE22E1" w14:textId="68DBC55C" w:rsidR="00121C5D" w:rsidRPr="00A17ABC" w:rsidRDefault="00121C5D" w:rsidP="00121C5D">
      <w:pPr>
        <w:rPr>
          <w:lang w:val="en-GB"/>
        </w:rPr>
      </w:pPr>
    </w:p>
    <w:p w14:paraId="71A36006" w14:textId="08DACFD7" w:rsidR="000D677F" w:rsidRPr="00A17ABC" w:rsidRDefault="000D677F" w:rsidP="000D677F">
      <w:pPr>
        <w:pStyle w:val="Caption"/>
        <w:keepNext/>
        <w:rPr>
          <w:lang w:val="en-GB"/>
        </w:rPr>
      </w:pPr>
      <w:bookmarkStart w:id="28" w:name="_Ref54017052"/>
      <w:r w:rsidRPr="00A17ABC">
        <w:rPr>
          <w:lang w:val="en-GB"/>
        </w:rPr>
        <w:t xml:space="preserve">Table </w:t>
      </w:r>
      <w:r w:rsidRPr="00A17ABC">
        <w:rPr>
          <w:lang w:val="en-GB"/>
        </w:rPr>
        <w:fldChar w:fldCharType="begin"/>
      </w:r>
      <w:r w:rsidRPr="00A17ABC">
        <w:rPr>
          <w:lang w:val="en-GB"/>
        </w:rPr>
        <w:instrText xml:space="preserve"> SEQ Tableau \* ARABIC </w:instrText>
      </w:r>
      <w:r w:rsidRPr="00A17ABC">
        <w:rPr>
          <w:lang w:val="en-GB"/>
        </w:rPr>
        <w:fldChar w:fldCharType="separate"/>
      </w:r>
      <w:r w:rsidRPr="00A17ABC">
        <w:rPr>
          <w:lang w:val="en-GB"/>
        </w:rPr>
        <w:t>3</w:t>
      </w:r>
      <w:r w:rsidRPr="00A17ABC">
        <w:rPr>
          <w:lang w:val="en-GB"/>
        </w:rPr>
        <w:fldChar w:fldCharType="end"/>
      </w:r>
      <w:bookmarkEnd w:id="28"/>
      <w:r w:rsidRPr="00A17ABC">
        <w:rPr>
          <w:lang w:val="en-GB"/>
        </w:rPr>
        <w:t xml:space="preserve"> </w:t>
      </w:r>
      <w:r w:rsidR="00033040" w:rsidRPr="00A17ABC">
        <w:rPr>
          <w:lang w:val="en-GB"/>
        </w:rPr>
        <w:t>Overview of borehole data in the national borehole database of Senegal in 2015.</w:t>
      </w:r>
    </w:p>
    <w:p w14:paraId="7AF6AB1A" w14:textId="77777777" w:rsidR="00121C5D" w:rsidRPr="00A17ABC" w:rsidRDefault="00121C5D" w:rsidP="00121C5D">
      <w:pPr>
        <w:spacing w:before="0" w:after="0"/>
        <w:ind w:left="0"/>
        <w:jc w:val="left"/>
        <w:rPr>
          <w:rFonts w:ascii="Calibri" w:eastAsia="Calibri" w:hAnsi="Calibri" w:cs="Arial"/>
          <w:szCs w:val="22"/>
          <w:lang w:val="en-GB" w:eastAsia="en-US"/>
        </w:rPr>
      </w:pPr>
      <w:r w:rsidRPr="00A17ABC">
        <w:rPr>
          <w:rFonts w:ascii="Calibri" w:eastAsia="Calibri" w:hAnsi="Calibri" w:cs="Arial"/>
          <w:noProof/>
          <w:szCs w:val="22"/>
          <w:lang w:eastAsia="fr-CH"/>
        </w:rPr>
        <w:drawing>
          <wp:inline distT="0" distB="0" distL="0" distR="0" wp14:anchorId="302F1AAC" wp14:editId="1A1F0776">
            <wp:extent cx="5943600" cy="3983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983990"/>
                    </a:xfrm>
                    <a:prstGeom prst="rect">
                      <a:avLst/>
                    </a:prstGeom>
                  </pic:spPr>
                </pic:pic>
              </a:graphicData>
            </a:graphic>
          </wp:inline>
        </w:drawing>
      </w:r>
    </w:p>
    <w:p w14:paraId="640F0B3D" w14:textId="77777777" w:rsidR="00121C5D" w:rsidRPr="00A17ABC" w:rsidRDefault="00121C5D" w:rsidP="00121C5D">
      <w:pPr>
        <w:spacing w:before="0" w:after="0"/>
        <w:ind w:left="0"/>
        <w:jc w:val="left"/>
        <w:rPr>
          <w:rFonts w:ascii="Calibri" w:eastAsia="Calibri" w:hAnsi="Calibri" w:cs="Arial"/>
          <w:szCs w:val="22"/>
          <w:lang w:val="en-GB" w:eastAsia="en-US"/>
        </w:rPr>
      </w:pPr>
    </w:p>
    <w:p w14:paraId="6312FA69" w14:textId="7FF1A337" w:rsidR="00121C5D" w:rsidRPr="00A17ABC" w:rsidRDefault="00033040" w:rsidP="00121C5D">
      <w:pPr>
        <w:pStyle w:val="Heading3"/>
        <w:rPr>
          <w:lang w:val="en-GB"/>
        </w:rPr>
      </w:pPr>
      <w:bookmarkStart w:id="29" w:name="_Toc54033496"/>
      <w:r w:rsidRPr="00A17ABC">
        <w:rPr>
          <w:lang w:val="en-GB"/>
        </w:rPr>
        <w:t>Groundwater monitoring data</w:t>
      </w:r>
      <w:bookmarkEnd w:id="29"/>
    </w:p>
    <w:p w14:paraId="2A15AC31" w14:textId="1E68C7E2" w:rsidR="00033040" w:rsidRDefault="00033040" w:rsidP="00033040">
      <w:pPr>
        <w:rPr>
          <w:lang w:val="en-GB"/>
        </w:rPr>
      </w:pPr>
      <w:r w:rsidRPr="00A17ABC">
        <w:rPr>
          <w:lang w:val="en-GB"/>
        </w:rPr>
        <w:t>No monitoring data were shared so far. Nonetheless, information was collected on how groundwater monitoring is organised in the four countries, which is presented in Deliverable 5. This section provides a brief overview of what monitoring data are available and where.</w:t>
      </w:r>
    </w:p>
    <w:p w14:paraId="34C8E4AC" w14:textId="77777777" w:rsidR="000D7AFE" w:rsidRPr="00A17ABC" w:rsidRDefault="000D7AFE" w:rsidP="00033040">
      <w:pPr>
        <w:rPr>
          <w:lang w:val="en-GB"/>
        </w:rPr>
      </w:pPr>
    </w:p>
    <w:p w14:paraId="657381F5" w14:textId="1DAF9781" w:rsidR="00121C5D" w:rsidRPr="00A17ABC" w:rsidRDefault="00121C5D" w:rsidP="00121C5D">
      <w:pPr>
        <w:pStyle w:val="Heading4"/>
        <w:rPr>
          <w:lang w:val="en-GB"/>
        </w:rPr>
      </w:pPr>
      <w:bookmarkStart w:id="30" w:name="_Toc54033497"/>
      <w:r w:rsidRPr="00A17ABC">
        <w:rPr>
          <w:lang w:val="en-GB"/>
        </w:rPr>
        <w:t>Gambi</w:t>
      </w:r>
      <w:r w:rsidR="00033040" w:rsidRPr="00A17ABC">
        <w:rPr>
          <w:lang w:val="en-GB"/>
        </w:rPr>
        <w:t>a</w:t>
      </w:r>
      <w:bookmarkEnd w:id="30"/>
    </w:p>
    <w:p w14:paraId="589A5FF6" w14:textId="2C26CA35" w:rsidR="00A76AD8" w:rsidRDefault="00A76AD8" w:rsidP="00033040">
      <w:pPr>
        <w:rPr>
          <w:lang w:val="en-GB"/>
        </w:rPr>
      </w:pPr>
    </w:p>
    <w:p w14:paraId="7031FAEC" w14:textId="64E125C4" w:rsidR="000D7AFE" w:rsidRDefault="000D7AFE" w:rsidP="000D7AFE">
      <w:pPr>
        <w:rPr>
          <w:lang w:val="en-GB"/>
        </w:rPr>
      </w:pPr>
      <w:r w:rsidRPr="00A17ABC">
        <w:rPr>
          <w:lang w:val="en-GB"/>
        </w:rPr>
        <w:t>There is a national monitoring network since 2014, with 38 boreholes</w:t>
      </w:r>
      <w:r>
        <w:rPr>
          <w:lang w:val="en-GB"/>
        </w:rPr>
        <w:t xml:space="preserve"> installed with automatic data loggers</w:t>
      </w:r>
      <w:r w:rsidRPr="00A17ABC">
        <w:rPr>
          <w:lang w:val="en-GB"/>
        </w:rPr>
        <w:t xml:space="preserve">, where data are </w:t>
      </w:r>
      <w:r>
        <w:rPr>
          <w:lang w:val="en-GB"/>
        </w:rPr>
        <w:t>downloaded monthly but sometimes could be less frequent</w:t>
      </w:r>
      <w:r w:rsidRPr="00A17ABC">
        <w:rPr>
          <w:lang w:val="en-GB"/>
        </w:rPr>
        <w:t xml:space="preserve">. </w:t>
      </w:r>
      <w:r>
        <w:rPr>
          <w:lang w:val="en-GB"/>
        </w:rPr>
        <w:t>However, due to the high failure of data loggers, the data collection is currently being conducted manually which can be accessed</w:t>
      </w:r>
      <w:r w:rsidRPr="00A17ABC">
        <w:rPr>
          <w:lang w:val="en-GB"/>
        </w:rPr>
        <w:t xml:space="preserve"> at the Department of Water Resources (DWR). Groundwater quality is </w:t>
      </w:r>
      <w:r>
        <w:rPr>
          <w:lang w:val="en-GB"/>
        </w:rPr>
        <w:t xml:space="preserve">regularly </w:t>
      </w:r>
      <w:r w:rsidRPr="00A17ABC">
        <w:rPr>
          <w:lang w:val="en-GB"/>
        </w:rPr>
        <w:t xml:space="preserve">monitored at about 100 locations, </w:t>
      </w:r>
      <w:r>
        <w:rPr>
          <w:lang w:val="en-GB"/>
        </w:rPr>
        <w:t>mainly covering water supply tanks and taps from the public utility (NAWEC)</w:t>
      </w:r>
      <w:r w:rsidRPr="00A17ABC">
        <w:rPr>
          <w:lang w:val="en-GB"/>
        </w:rPr>
        <w:t xml:space="preserve">. </w:t>
      </w:r>
      <w:r>
        <w:rPr>
          <w:lang w:val="en-GB"/>
        </w:rPr>
        <w:t xml:space="preserve">Groundwater </w:t>
      </w:r>
      <w:r w:rsidRPr="00A17ABC">
        <w:rPr>
          <w:lang w:val="en-GB"/>
        </w:rPr>
        <w:t>sample</w:t>
      </w:r>
      <w:r>
        <w:rPr>
          <w:lang w:val="en-GB"/>
        </w:rPr>
        <w:t>s</w:t>
      </w:r>
      <w:r w:rsidRPr="00A17ABC">
        <w:rPr>
          <w:lang w:val="en-GB"/>
        </w:rPr>
        <w:t xml:space="preserve"> a</w:t>
      </w:r>
      <w:r>
        <w:rPr>
          <w:lang w:val="en-GB"/>
        </w:rPr>
        <w:t>re</w:t>
      </w:r>
      <w:r w:rsidRPr="00A17ABC">
        <w:rPr>
          <w:lang w:val="en-GB"/>
        </w:rPr>
        <w:t xml:space="preserve"> analysed by DWR with the financial support of the Public Utilities Regulatory Authority (PURA). Data </w:t>
      </w:r>
      <w:r>
        <w:rPr>
          <w:lang w:val="en-GB"/>
        </w:rPr>
        <w:t>is shared with</w:t>
      </w:r>
      <w:r w:rsidRPr="00A17ABC">
        <w:rPr>
          <w:lang w:val="en-GB"/>
        </w:rPr>
        <w:t xml:space="preserve"> PURA, but a copy of the data exists also at DWR. Groundwater abstraction is monitored only in the boreholes managed by NAWEC, the public water supply company.</w:t>
      </w:r>
    </w:p>
    <w:p w14:paraId="48742479" w14:textId="77777777" w:rsidR="000D7AFE" w:rsidRPr="00A17ABC" w:rsidRDefault="000D7AFE" w:rsidP="000D7AFE">
      <w:pPr>
        <w:rPr>
          <w:lang w:val="en-GB"/>
        </w:rPr>
      </w:pPr>
      <w:r>
        <w:rPr>
          <w:lang w:val="en-GB"/>
        </w:rPr>
        <w:t xml:space="preserve">Other water supply sources especially in the rural areas are hardly regularly tested and/or monitored for water quality. However, UNICEF also sponsors bi-annual water quality testing for many schools and vulnerable communities. It further provides funding for the chlorination of wells and hand pumps especially in the schools and post-flood emergency response.  </w:t>
      </w:r>
    </w:p>
    <w:p w14:paraId="67282CB7" w14:textId="777B4C0D" w:rsidR="00A76AD8" w:rsidRDefault="00A76AD8" w:rsidP="00033040">
      <w:pPr>
        <w:rPr>
          <w:lang w:val="en-GB"/>
        </w:rPr>
      </w:pPr>
    </w:p>
    <w:p w14:paraId="0FF156E6" w14:textId="3326A509" w:rsidR="00121C5D" w:rsidRPr="00A17ABC" w:rsidRDefault="00121C5D" w:rsidP="00121C5D">
      <w:pPr>
        <w:pStyle w:val="Heading4"/>
        <w:rPr>
          <w:lang w:val="en-GB"/>
        </w:rPr>
      </w:pPr>
      <w:bookmarkStart w:id="31" w:name="_Toc54033498"/>
      <w:r w:rsidRPr="00A17ABC">
        <w:rPr>
          <w:lang w:val="en-GB"/>
        </w:rPr>
        <w:t>Guin</w:t>
      </w:r>
      <w:r w:rsidR="00033040" w:rsidRPr="00A17ABC">
        <w:rPr>
          <w:lang w:val="en-GB"/>
        </w:rPr>
        <w:t>ea</w:t>
      </w:r>
      <w:r w:rsidRPr="00A17ABC">
        <w:rPr>
          <w:lang w:val="en-GB"/>
        </w:rPr>
        <w:t>-Bissau</w:t>
      </w:r>
      <w:bookmarkEnd w:id="31"/>
    </w:p>
    <w:p w14:paraId="52EBDF44" w14:textId="77777777" w:rsidR="00033040" w:rsidRPr="00A17ABC" w:rsidRDefault="00033040" w:rsidP="00033040">
      <w:pPr>
        <w:rPr>
          <w:lang w:val="en-GB"/>
        </w:rPr>
      </w:pPr>
      <w:r w:rsidRPr="00A17ABC">
        <w:rPr>
          <w:lang w:val="en-GB"/>
        </w:rPr>
        <w:t xml:space="preserve">A monitoring network was built in the nineties, with about 100 boreholes across the country. However, the network was abandoned after the civil war in 1998. </w:t>
      </w:r>
    </w:p>
    <w:p w14:paraId="51622DE4" w14:textId="43BE6334" w:rsidR="00121C5D" w:rsidRPr="00A17ABC" w:rsidRDefault="00121C5D" w:rsidP="00121C5D">
      <w:pPr>
        <w:pStyle w:val="Heading4"/>
        <w:rPr>
          <w:lang w:val="en-GB"/>
        </w:rPr>
      </w:pPr>
      <w:bookmarkStart w:id="32" w:name="_Toc54033499"/>
      <w:r w:rsidRPr="00A17ABC">
        <w:rPr>
          <w:lang w:val="en-GB"/>
        </w:rPr>
        <w:t>Mauritani</w:t>
      </w:r>
      <w:r w:rsidR="00033040" w:rsidRPr="00A17ABC">
        <w:rPr>
          <w:lang w:val="en-GB"/>
        </w:rPr>
        <w:t>a</w:t>
      </w:r>
      <w:bookmarkEnd w:id="32"/>
    </w:p>
    <w:p w14:paraId="79F09210" w14:textId="77777777" w:rsidR="00033040" w:rsidRPr="00A17ABC" w:rsidRDefault="00033040" w:rsidP="00033040">
      <w:pPr>
        <w:rPr>
          <w:lang w:val="en-GB"/>
        </w:rPr>
      </w:pPr>
      <w:r w:rsidRPr="00A17ABC">
        <w:rPr>
          <w:lang w:val="en-GB"/>
        </w:rPr>
        <w:t>The National Centre of Water Resources (CNRE) has insufficient capacity for groundwater monitoring. Since 2000, groundwater monitoring is done at the wellfields by the National Water Supply Company (SNDE), including the wellfields of Idi, Boulenoir and Benichab. Groundwater level and quality data are taken twice per year on average. Boreholes are equipped with flowmeters. Groundwater monitoring is also carried out at the National Park of Diawling (part of the Ministry of Environment) but the data are not shared.</w:t>
      </w:r>
    </w:p>
    <w:p w14:paraId="43ACA400" w14:textId="7B97450B" w:rsidR="00121C5D" w:rsidRPr="00A17ABC" w:rsidRDefault="00121C5D" w:rsidP="00121C5D">
      <w:pPr>
        <w:pStyle w:val="Heading4"/>
        <w:rPr>
          <w:lang w:val="en-GB"/>
        </w:rPr>
      </w:pPr>
      <w:bookmarkStart w:id="33" w:name="_Toc54033500"/>
      <w:r w:rsidRPr="00A17ABC">
        <w:rPr>
          <w:lang w:val="en-GB"/>
        </w:rPr>
        <w:t>S</w:t>
      </w:r>
      <w:r w:rsidR="00033040" w:rsidRPr="00A17ABC">
        <w:rPr>
          <w:lang w:val="en-GB"/>
        </w:rPr>
        <w:t>e</w:t>
      </w:r>
      <w:r w:rsidRPr="00A17ABC">
        <w:rPr>
          <w:lang w:val="en-GB"/>
        </w:rPr>
        <w:t>n</w:t>
      </w:r>
      <w:r w:rsidR="00033040" w:rsidRPr="00A17ABC">
        <w:rPr>
          <w:lang w:val="en-GB"/>
        </w:rPr>
        <w:t>e</w:t>
      </w:r>
      <w:r w:rsidRPr="00A17ABC">
        <w:rPr>
          <w:lang w:val="en-GB"/>
        </w:rPr>
        <w:t>gal</w:t>
      </w:r>
      <w:bookmarkEnd w:id="33"/>
    </w:p>
    <w:p w14:paraId="7540B95E" w14:textId="77777777" w:rsidR="00033040" w:rsidRPr="00A17ABC" w:rsidRDefault="00033040" w:rsidP="00033040">
      <w:pPr>
        <w:rPr>
          <w:lang w:val="en-GB"/>
        </w:rPr>
        <w:sectPr w:rsidR="00033040" w:rsidRPr="00A17ABC">
          <w:pgSz w:w="12240" w:h="15840"/>
          <w:pgMar w:top="1440" w:right="1440" w:bottom="1440" w:left="1440" w:header="720" w:footer="720" w:gutter="0"/>
          <w:cols w:space="720"/>
          <w:docGrid w:linePitch="360"/>
        </w:sectPr>
      </w:pPr>
      <w:bookmarkStart w:id="34" w:name="_Ref50041119"/>
      <w:r w:rsidRPr="00A17ABC">
        <w:rPr>
          <w:lang w:val="en-GB"/>
        </w:rPr>
        <w:t>Monitoring data are collected by the DGPRE across the country and by SONES near the wellfields. Groundwater levels and quality are monitored. Groundwater quality monitoring includes physical parameters, major ions and (only near the wellfields) microbiology. The number of wells monitored and the frequency of monitoring by DGPRE depends on the budget available, which itself depends partly on funded projects. In 2019, about 500 points were monitored, of which 290 were observation boreholes.</w:t>
      </w:r>
    </w:p>
    <w:p w14:paraId="05D9FAFE" w14:textId="77777777" w:rsidR="00033040" w:rsidRPr="00A17ABC" w:rsidRDefault="00033040" w:rsidP="00033040">
      <w:pPr>
        <w:pStyle w:val="Heading2"/>
        <w:rPr>
          <w:lang w:val="en-GB"/>
        </w:rPr>
      </w:pPr>
      <w:bookmarkStart w:id="35" w:name="_Toc54033501"/>
      <w:bookmarkEnd w:id="34"/>
      <w:r w:rsidRPr="00A17ABC">
        <w:rPr>
          <w:lang w:val="en-GB"/>
        </w:rPr>
        <w:t>Data availability and accessibility</w:t>
      </w:r>
      <w:bookmarkEnd w:id="35"/>
    </w:p>
    <w:p w14:paraId="6C88612E" w14:textId="4CDD75CF" w:rsidR="00033040" w:rsidRPr="00A17ABC" w:rsidRDefault="00033040" w:rsidP="00033040">
      <w:pPr>
        <w:rPr>
          <w:lang w:val="en-GB"/>
        </w:rPr>
      </w:pPr>
      <w:r w:rsidRPr="00A17ABC">
        <w:rPr>
          <w:lang w:val="en-GB"/>
        </w:rPr>
        <w:t xml:space="preserve">An overview of the availability of national and regional groundwater maps and datasets described in the previous section is given in Table </w:t>
      </w:r>
      <w:r w:rsidR="00614CF7" w:rsidRPr="00A17ABC">
        <w:rPr>
          <w:lang w:val="en-GB"/>
        </w:rPr>
        <w:t>4</w:t>
      </w:r>
      <w:r w:rsidRPr="00A17ABC">
        <w:rPr>
          <w:lang w:val="en-GB"/>
        </w:rPr>
        <w:t xml:space="preserve">. In terms of maps, all could be collected but those from Senegal. The Division of Industry and Mines has given the maps in pdf, upon request from DGPRE and at the condition that the maps are not shared outside the regional working group. The shapefiles could be requested from the consultants who made the maps (BRGM and Geoter), with the support of the Division of Industry and Mines. </w:t>
      </w:r>
    </w:p>
    <w:p w14:paraId="470501FE" w14:textId="77777777" w:rsidR="00033040" w:rsidRPr="00A17ABC" w:rsidRDefault="00033040" w:rsidP="00033040">
      <w:pPr>
        <w:rPr>
          <w:lang w:val="en-GB"/>
        </w:rPr>
      </w:pPr>
      <w:r w:rsidRPr="00A17ABC">
        <w:rPr>
          <w:lang w:val="en-GB"/>
        </w:rPr>
        <w:t xml:space="preserve">Borehole data have been obtained from Senegal and Mauritania. The DGRH of Guinea-Bissau has given access to the mWater portal, which contains an inventory of boreholes. The inventory of boreholes from 2014 in the Gambia is at DWR and it shouldn’t be a problem to get access to these data. </w:t>
      </w:r>
    </w:p>
    <w:p w14:paraId="262A56D9" w14:textId="5D1ECADB" w:rsidR="00033040" w:rsidRPr="00A17ABC" w:rsidRDefault="00033040" w:rsidP="00033040">
      <w:pPr>
        <w:rPr>
          <w:lang w:val="en-GB"/>
        </w:rPr>
      </w:pPr>
      <w:r w:rsidRPr="00A17ABC">
        <w:rPr>
          <w:lang w:val="en-GB"/>
        </w:rPr>
        <w:t xml:space="preserve">No monitoring data have been shared so far. In transboundary projects, the sharing of groundwater monitoring data is usually the most challenging. There are two reasons for that. One is that monitoring data combine a spatial and a temporal component, for which it is more challenging to store them in the computer. Storing monitoring data in Excel format can quickly become tedious, for which it is often required to use an advanced relational database. Therefore, sharing monitoring data is not as easy as sharing one spreadsheet containing borehole data. The second reason is that monitoring data can be considered as sensitive, in particular groundwater quality data. The use of data exchange platforms with private workspaces could be helpful, like in previous TBA assessment projects. It will be necessary to discuss with the aquifer sharing countries and partners to understand if and where there are hindrances to the sharing of groundwater monitoring data. </w:t>
      </w:r>
    </w:p>
    <w:p w14:paraId="5288DB06" w14:textId="224306D5" w:rsidR="00033040" w:rsidRPr="00A17ABC" w:rsidRDefault="00033040" w:rsidP="00033040">
      <w:pPr>
        <w:rPr>
          <w:lang w:val="en-GB"/>
        </w:rPr>
      </w:pPr>
      <w:r w:rsidRPr="00A17ABC">
        <w:rPr>
          <w:lang w:val="en-GB"/>
        </w:rPr>
        <w:t>Geological and hydrogeological maps are available in every country. A preliminary inspection of hydrogeological maps suggests that significant efforts will be needed to harmonize the maps at the scale of the SMAB (see next section). The inventory of boreholes is not complete in Gambia, in Guinea-Bissau, and apparently in Mauritania. The monitoring of groundwater is reportedly insufficient in Gambia, Guinea-Bissau and Mauritania (see Deliverable 5). Such activities could be supported by a transboundary cooperation project. Depending on scope, such cooperation project could benefit from the collection of additional maps and datasets supporting the comprehensive assessment of groundwater resources, such as other environmental data or socio-economic data. As an example, IGRAC and UNESCO-IHP proposed a list of parameters and variables to be collected to assess transboundary groundwater resources</w:t>
      </w:r>
      <w:r w:rsidRPr="00A17ABC">
        <w:rPr>
          <w:rStyle w:val="FootnoteReference"/>
          <w:lang w:val="en-GB"/>
        </w:rPr>
        <w:footnoteReference w:id="18"/>
      </w:r>
      <w:r w:rsidRPr="00A17ABC">
        <w:rPr>
          <w:lang w:val="en-GB"/>
        </w:rPr>
        <w:t xml:space="preserve"> (</w:t>
      </w:r>
      <w:r w:rsidRPr="00A17ABC">
        <w:rPr>
          <w:lang w:val="en-GB"/>
        </w:rPr>
        <w:fldChar w:fldCharType="begin"/>
      </w:r>
      <w:r w:rsidRPr="00A17ABC">
        <w:rPr>
          <w:lang w:val="en-GB"/>
        </w:rPr>
        <w:instrText xml:space="preserve"> REF _Ref50906978 \h </w:instrText>
      </w:r>
      <w:r w:rsidRPr="00A17ABC">
        <w:rPr>
          <w:lang w:val="en-GB"/>
        </w:rPr>
      </w:r>
      <w:r w:rsidRPr="00A17ABC">
        <w:rPr>
          <w:lang w:val="en-GB"/>
        </w:rPr>
        <w:fldChar w:fldCharType="separate"/>
      </w:r>
      <w:r w:rsidRPr="00A17ABC">
        <w:rPr>
          <w:lang w:val="en-GB"/>
        </w:rPr>
        <w:t xml:space="preserve">Table </w:t>
      </w:r>
      <w:r w:rsidR="00614CF7" w:rsidRPr="00A17ABC">
        <w:rPr>
          <w:lang w:val="en-GB"/>
        </w:rPr>
        <w:t>5</w:t>
      </w:r>
      <w:r w:rsidRPr="00A17ABC">
        <w:rPr>
          <w:lang w:val="en-GB"/>
        </w:rPr>
        <w:fldChar w:fldCharType="end"/>
      </w:r>
      <w:r w:rsidRPr="00A17ABC">
        <w:rPr>
          <w:lang w:val="en-GB"/>
        </w:rPr>
        <w:t>). Furthering the dialogue among the aquifer sharing countries can be expected to be helpful for understanding which data would be most useful and of mutual interest to share, e.g. for the purposes of assessing development potential of the different geological units or depths at which groundwater can be found, as well as identification of zones where groundwater may be under more pressure in terms of quantity or quality either already or in the future.  A useful exercise for clarifying information needs and priorities may be to assess data availability more broadly and in relation to management issues identified (deliverable 5)</w:t>
      </w:r>
      <w:r w:rsidRPr="00A17ABC">
        <w:rPr>
          <w:rStyle w:val="FootnoteReference"/>
          <w:lang w:val="en-GB"/>
        </w:rPr>
        <w:footnoteReference w:id="19"/>
      </w:r>
      <w:r w:rsidRPr="00A17ABC">
        <w:rPr>
          <w:lang w:val="en-GB"/>
        </w:rPr>
        <w:t>.</w:t>
      </w:r>
    </w:p>
    <w:p w14:paraId="01591BB7" w14:textId="77777777" w:rsidR="00033040" w:rsidRPr="00A17ABC" w:rsidRDefault="00033040" w:rsidP="00033040">
      <w:pPr>
        <w:rPr>
          <w:lang w:val="en-GB"/>
        </w:rPr>
      </w:pPr>
    </w:p>
    <w:p w14:paraId="0D079442" w14:textId="44CFB2FF" w:rsidR="001C1DB5" w:rsidRPr="00A17ABC" w:rsidRDefault="001C1DB5" w:rsidP="001C1DB5">
      <w:pPr>
        <w:keepNext/>
        <w:spacing w:before="0" w:after="200"/>
        <w:ind w:left="0"/>
        <w:jc w:val="left"/>
        <w:rPr>
          <w:rFonts w:ascii="Calibri" w:eastAsia="Calibri" w:hAnsi="Calibri" w:cs="Arial"/>
          <w:i/>
          <w:iCs/>
          <w:color w:val="1F497D"/>
          <w:sz w:val="18"/>
          <w:szCs w:val="18"/>
          <w:lang w:val="en-GB" w:eastAsia="en-US"/>
        </w:rPr>
      </w:pPr>
    </w:p>
    <w:p w14:paraId="07D35350" w14:textId="16F5B4C9" w:rsidR="000D677F" w:rsidRPr="00A17ABC" w:rsidRDefault="000D677F" w:rsidP="000D677F">
      <w:pPr>
        <w:pStyle w:val="Caption"/>
        <w:keepNext/>
        <w:rPr>
          <w:lang w:val="en-GB"/>
        </w:rPr>
      </w:pPr>
      <w:bookmarkStart w:id="36" w:name="_Ref54017104"/>
      <w:r w:rsidRPr="00A17ABC">
        <w:rPr>
          <w:lang w:val="en-GB"/>
        </w:rPr>
        <w:t xml:space="preserve">Table </w:t>
      </w:r>
      <w:r w:rsidRPr="00A17ABC">
        <w:rPr>
          <w:lang w:val="en-GB"/>
        </w:rPr>
        <w:fldChar w:fldCharType="begin"/>
      </w:r>
      <w:r w:rsidRPr="00A17ABC">
        <w:rPr>
          <w:lang w:val="en-GB"/>
        </w:rPr>
        <w:instrText xml:space="preserve"> SEQ Tableau \* ARABIC </w:instrText>
      </w:r>
      <w:r w:rsidRPr="00A17ABC">
        <w:rPr>
          <w:lang w:val="en-GB"/>
        </w:rPr>
        <w:fldChar w:fldCharType="separate"/>
      </w:r>
      <w:r w:rsidRPr="00A17ABC">
        <w:rPr>
          <w:lang w:val="en-GB"/>
        </w:rPr>
        <w:t>4</w:t>
      </w:r>
      <w:r w:rsidRPr="00A17ABC">
        <w:rPr>
          <w:lang w:val="en-GB"/>
        </w:rPr>
        <w:fldChar w:fldCharType="end"/>
      </w:r>
      <w:bookmarkEnd w:id="36"/>
      <w:r w:rsidRPr="00A17ABC">
        <w:rPr>
          <w:lang w:val="en-GB"/>
        </w:rPr>
        <w:t xml:space="preserve"> </w:t>
      </w:r>
      <w:r w:rsidR="00033040" w:rsidRPr="00A17ABC">
        <w:rPr>
          <w:lang w:val="en-GB"/>
        </w:rPr>
        <w:t>Overview of data availability and accessibility.</w:t>
      </w:r>
    </w:p>
    <w:tbl>
      <w:tblPr>
        <w:tblStyle w:val="TableGrid2"/>
        <w:tblW w:w="0" w:type="auto"/>
        <w:tblInd w:w="5" w:type="dxa"/>
        <w:tblLook w:val="04A0" w:firstRow="1" w:lastRow="0" w:firstColumn="1" w:lastColumn="0" w:noHBand="0" w:noVBand="1"/>
      </w:tblPr>
      <w:tblGrid>
        <w:gridCol w:w="1270"/>
        <w:gridCol w:w="1571"/>
        <w:gridCol w:w="1676"/>
        <w:gridCol w:w="1586"/>
        <w:gridCol w:w="1571"/>
        <w:gridCol w:w="1676"/>
      </w:tblGrid>
      <w:tr w:rsidR="00033040" w:rsidRPr="00A17ABC" w14:paraId="3FE98113" w14:textId="77777777" w:rsidTr="00033040">
        <w:tc>
          <w:tcPr>
            <w:tcW w:w="1270" w:type="dxa"/>
            <w:tcBorders>
              <w:top w:val="nil"/>
              <w:left w:val="nil"/>
            </w:tcBorders>
          </w:tcPr>
          <w:p w14:paraId="36E97D82" w14:textId="77777777" w:rsidR="00033040" w:rsidRPr="00A17ABC" w:rsidRDefault="00033040" w:rsidP="00033040">
            <w:pPr>
              <w:spacing w:before="0" w:after="0"/>
              <w:ind w:left="0"/>
              <w:jc w:val="left"/>
              <w:rPr>
                <w:rFonts w:ascii="Calibri" w:hAnsi="Calibri"/>
                <w:szCs w:val="22"/>
                <w:lang w:val="en-GB" w:eastAsia="en-US"/>
              </w:rPr>
            </w:pPr>
          </w:p>
        </w:tc>
        <w:tc>
          <w:tcPr>
            <w:tcW w:w="1571" w:type="dxa"/>
            <w:tcBorders>
              <w:bottom w:val="single" w:sz="4" w:space="0" w:color="auto"/>
            </w:tcBorders>
            <w:shd w:val="clear" w:color="auto" w:fill="DEEAF6" w:themeFill="accent1" w:themeFillTint="33"/>
          </w:tcPr>
          <w:p w14:paraId="3680B9CC" w14:textId="77777777" w:rsidR="00033040" w:rsidRPr="00A17ABC" w:rsidRDefault="00033040" w:rsidP="00033040">
            <w:pPr>
              <w:spacing w:before="0" w:after="0"/>
              <w:ind w:left="0"/>
              <w:jc w:val="left"/>
              <w:rPr>
                <w:rFonts w:ascii="Calibri" w:hAnsi="Calibri"/>
                <w:b/>
                <w:bCs/>
                <w:szCs w:val="22"/>
                <w:lang w:val="en-GB" w:eastAsia="en-US"/>
              </w:rPr>
            </w:pPr>
            <w:r w:rsidRPr="00A17ABC">
              <w:rPr>
                <w:rFonts w:ascii="Calibri" w:hAnsi="Calibri"/>
                <w:b/>
                <w:bCs/>
                <w:szCs w:val="22"/>
                <w:lang w:val="en-GB" w:eastAsia="en-US"/>
              </w:rPr>
              <w:t>Gambia</w:t>
            </w:r>
          </w:p>
        </w:tc>
        <w:tc>
          <w:tcPr>
            <w:tcW w:w="1676" w:type="dxa"/>
            <w:tcBorders>
              <w:bottom w:val="single" w:sz="4" w:space="0" w:color="auto"/>
            </w:tcBorders>
            <w:shd w:val="clear" w:color="auto" w:fill="DEEAF6" w:themeFill="accent1" w:themeFillTint="33"/>
          </w:tcPr>
          <w:p w14:paraId="03648B39" w14:textId="77777777" w:rsidR="00033040" w:rsidRPr="00A17ABC" w:rsidRDefault="00033040" w:rsidP="00033040">
            <w:pPr>
              <w:spacing w:before="0" w:after="0"/>
              <w:ind w:left="0"/>
              <w:jc w:val="left"/>
              <w:rPr>
                <w:rFonts w:ascii="Calibri" w:hAnsi="Calibri"/>
                <w:b/>
                <w:bCs/>
                <w:szCs w:val="22"/>
                <w:lang w:val="en-GB" w:eastAsia="en-US"/>
              </w:rPr>
            </w:pPr>
            <w:r w:rsidRPr="00A17ABC">
              <w:rPr>
                <w:rFonts w:ascii="Calibri" w:hAnsi="Calibri"/>
                <w:b/>
                <w:bCs/>
                <w:szCs w:val="22"/>
                <w:lang w:val="en-GB" w:eastAsia="en-US"/>
              </w:rPr>
              <w:t>Guinea-Bissau</w:t>
            </w:r>
          </w:p>
        </w:tc>
        <w:tc>
          <w:tcPr>
            <w:tcW w:w="1586" w:type="dxa"/>
            <w:tcBorders>
              <w:bottom w:val="single" w:sz="4" w:space="0" w:color="auto"/>
            </w:tcBorders>
            <w:shd w:val="clear" w:color="auto" w:fill="DEEAF6" w:themeFill="accent1" w:themeFillTint="33"/>
          </w:tcPr>
          <w:p w14:paraId="433DC174" w14:textId="77777777" w:rsidR="00033040" w:rsidRPr="00A17ABC" w:rsidRDefault="00033040" w:rsidP="00033040">
            <w:pPr>
              <w:spacing w:before="0" w:after="0"/>
              <w:ind w:left="0"/>
              <w:jc w:val="left"/>
              <w:rPr>
                <w:rFonts w:ascii="Calibri" w:hAnsi="Calibri"/>
                <w:b/>
                <w:bCs/>
                <w:szCs w:val="22"/>
                <w:lang w:val="en-GB" w:eastAsia="en-US"/>
              </w:rPr>
            </w:pPr>
            <w:r w:rsidRPr="00A17ABC">
              <w:rPr>
                <w:rFonts w:ascii="Calibri" w:hAnsi="Calibri"/>
                <w:b/>
                <w:bCs/>
                <w:szCs w:val="22"/>
                <w:lang w:val="en-GB" w:eastAsia="en-US"/>
              </w:rPr>
              <w:t>Mauritania</w:t>
            </w:r>
          </w:p>
        </w:tc>
        <w:tc>
          <w:tcPr>
            <w:tcW w:w="1571" w:type="dxa"/>
            <w:tcBorders>
              <w:bottom w:val="single" w:sz="4" w:space="0" w:color="auto"/>
            </w:tcBorders>
            <w:shd w:val="clear" w:color="auto" w:fill="DEEAF6" w:themeFill="accent1" w:themeFillTint="33"/>
          </w:tcPr>
          <w:p w14:paraId="33335E60" w14:textId="77777777" w:rsidR="00033040" w:rsidRPr="00A17ABC" w:rsidRDefault="00033040" w:rsidP="00033040">
            <w:pPr>
              <w:spacing w:before="0" w:after="0"/>
              <w:ind w:left="0"/>
              <w:jc w:val="left"/>
              <w:rPr>
                <w:rFonts w:ascii="Calibri" w:hAnsi="Calibri"/>
                <w:b/>
                <w:bCs/>
                <w:szCs w:val="22"/>
                <w:lang w:val="en-GB" w:eastAsia="en-US"/>
              </w:rPr>
            </w:pPr>
            <w:r w:rsidRPr="00A17ABC">
              <w:rPr>
                <w:rFonts w:ascii="Calibri" w:hAnsi="Calibri"/>
                <w:b/>
                <w:bCs/>
                <w:szCs w:val="22"/>
                <w:lang w:val="en-GB" w:eastAsia="en-US"/>
              </w:rPr>
              <w:t>Senegal</w:t>
            </w:r>
          </w:p>
        </w:tc>
        <w:tc>
          <w:tcPr>
            <w:tcW w:w="1676" w:type="dxa"/>
            <w:tcBorders>
              <w:bottom w:val="single" w:sz="4" w:space="0" w:color="auto"/>
            </w:tcBorders>
            <w:shd w:val="clear" w:color="auto" w:fill="DEEAF6" w:themeFill="accent1" w:themeFillTint="33"/>
          </w:tcPr>
          <w:p w14:paraId="54B85D8B" w14:textId="77777777" w:rsidR="00033040" w:rsidRPr="00A17ABC" w:rsidRDefault="00033040" w:rsidP="00033040">
            <w:pPr>
              <w:spacing w:before="0" w:after="0"/>
              <w:ind w:left="0"/>
              <w:jc w:val="left"/>
              <w:rPr>
                <w:rFonts w:ascii="Calibri" w:hAnsi="Calibri"/>
                <w:b/>
                <w:bCs/>
                <w:szCs w:val="22"/>
                <w:lang w:val="en-GB" w:eastAsia="en-US"/>
              </w:rPr>
            </w:pPr>
            <w:r w:rsidRPr="00A17ABC">
              <w:rPr>
                <w:rFonts w:ascii="Calibri" w:hAnsi="Calibri"/>
                <w:b/>
                <w:bCs/>
                <w:szCs w:val="22"/>
                <w:lang w:val="en-GB" w:eastAsia="en-US"/>
              </w:rPr>
              <w:t>Regional scale</w:t>
            </w:r>
          </w:p>
        </w:tc>
      </w:tr>
      <w:tr w:rsidR="00033040" w:rsidRPr="00A17ABC" w14:paraId="2B085623" w14:textId="77777777" w:rsidTr="00033040">
        <w:tc>
          <w:tcPr>
            <w:tcW w:w="1270" w:type="dxa"/>
            <w:vMerge w:val="restart"/>
            <w:tcBorders>
              <w:right w:val="single" w:sz="4" w:space="0" w:color="auto"/>
            </w:tcBorders>
            <w:shd w:val="clear" w:color="auto" w:fill="DEEAF6" w:themeFill="accent1" w:themeFillTint="33"/>
          </w:tcPr>
          <w:p w14:paraId="7C099F19" w14:textId="77777777" w:rsidR="00033040" w:rsidRPr="00A17ABC" w:rsidRDefault="00033040" w:rsidP="00033040">
            <w:pPr>
              <w:spacing w:before="0" w:after="0"/>
              <w:ind w:left="0"/>
              <w:jc w:val="left"/>
              <w:rPr>
                <w:rFonts w:ascii="Calibri" w:hAnsi="Calibri"/>
                <w:b/>
                <w:bCs/>
                <w:szCs w:val="22"/>
                <w:lang w:val="en-GB" w:eastAsia="en-US"/>
              </w:rPr>
            </w:pPr>
            <w:r w:rsidRPr="00A17ABC">
              <w:rPr>
                <w:rFonts w:ascii="Calibri" w:hAnsi="Calibri"/>
                <w:b/>
                <w:bCs/>
                <w:szCs w:val="22"/>
                <w:lang w:val="en-GB" w:eastAsia="en-US"/>
              </w:rPr>
              <w:t>Geological map</w:t>
            </w:r>
          </w:p>
        </w:tc>
        <w:tc>
          <w:tcPr>
            <w:tcW w:w="1571" w:type="dxa"/>
            <w:tcBorders>
              <w:top w:val="single" w:sz="4" w:space="0" w:color="auto"/>
              <w:left w:val="single" w:sz="4" w:space="0" w:color="auto"/>
              <w:bottom w:val="dotted" w:sz="4" w:space="0" w:color="auto"/>
              <w:right w:val="single" w:sz="4" w:space="0" w:color="auto"/>
            </w:tcBorders>
            <w:shd w:val="clear" w:color="auto" w:fill="auto"/>
          </w:tcPr>
          <w:p w14:paraId="18298330"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At BRGM.</w:t>
            </w:r>
          </w:p>
        </w:tc>
        <w:tc>
          <w:tcPr>
            <w:tcW w:w="1676" w:type="dxa"/>
            <w:tcBorders>
              <w:top w:val="single" w:sz="4" w:space="0" w:color="auto"/>
              <w:left w:val="single" w:sz="4" w:space="0" w:color="auto"/>
              <w:bottom w:val="dotted" w:sz="4" w:space="0" w:color="auto"/>
              <w:right w:val="single" w:sz="4" w:space="0" w:color="auto"/>
            </w:tcBorders>
            <w:shd w:val="clear" w:color="auto" w:fill="auto"/>
          </w:tcPr>
          <w:p w14:paraId="0B9A7AB8"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Obtained online</w:t>
            </w:r>
          </w:p>
          <w:p w14:paraId="406293C0" w14:textId="77777777" w:rsidR="00033040" w:rsidRPr="00A17ABC" w:rsidRDefault="00033040" w:rsidP="00033040">
            <w:pPr>
              <w:spacing w:before="0" w:after="0"/>
              <w:ind w:left="0"/>
              <w:jc w:val="left"/>
              <w:rPr>
                <w:rFonts w:ascii="Calibri" w:hAnsi="Calibri"/>
                <w:szCs w:val="22"/>
                <w:lang w:val="en-GB" w:eastAsia="en-US"/>
              </w:rPr>
            </w:pPr>
          </w:p>
        </w:tc>
        <w:tc>
          <w:tcPr>
            <w:tcW w:w="1586" w:type="dxa"/>
            <w:tcBorders>
              <w:top w:val="single" w:sz="4" w:space="0" w:color="auto"/>
              <w:left w:val="single" w:sz="4" w:space="0" w:color="auto"/>
              <w:bottom w:val="dotted" w:sz="4" w:space="0" w:color="auto"/>
              <w:right w:val="single" w:sz="4" w:space="0" w:color="auto"/>
            </w:tcBorders>
            <w:shd w:val="clear" w:color="auto" w:fill="auto"/>
          </w:tcPr>
          <w:p w14:paraId="20CAFB5A"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Obtained online</w:t>
            </w:r>
          </w:p>
        </w:tc>
        <w:tc>
          <w:tcPr>
            <w:tcW w:w="1571" w:type="dxa"/>
            <w:tcBorders>
              <w:top w:val="single" w:sz="4" w:space="0" w:color="auto"/>
              <w:left w:val="single" w:sz="4" w:space="0" w:color="auto"/>
              <w:bottom w:val="dotted" w:sz="4" w:space="0" w:color="auto"/>
              <w:right w:val="single" w:sz="4" w:space="0" w:color="auto"/>
            </w:tcBorders>
            <w:shd w:val="clear" w:color="auto" w:fill="auto"/>
          </w:tcPr>
          <w:p w14:paraId="261973EE"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Obtained from Division des Mines</w:t>
            </w:r>
          </w:p>
        </w:tc>
        <w:tc>
          <w:tcPr>
            <w:tcW w:w="1676" w:type="dxa"/>
            <w:tcBorders>
              <w:top w:val="single" w:sz="4" w:space="0" w:color="auto"/>
              <w:left w:val="single" w:sz="4" w:space="0" w:color="auto"/>
              <w:bottom w:val="dotted" w:sz="4" w:space="0" w:color="auto"/>
              <w:right w:val="single" w:sz="4" w:space="0" w:color="auto"/>
            </w:tcBorders>
            <w:shd w:val="clear" w:color="auto" w:fill="auto"/>
          </w:tcPr>
          <w:p w14:paraId="398128D5"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Obtained online</w:t>
            </w:r>
          </w:p>
        </w:tc>
      </w:tr>
      <w:tr w:rsidR="00033040" w:rsidRPr="00A17ABC" w14:paraId="464900A1" w14:textId="77777777" w:rsidTr="00033040">
        <w:tc>
          <w:tcPr>
            <w:tcW w:w="1270" w:type="dxa"/>
            <w:vMerge/>
            <w:shd w:val="clear" w:color="auto" w:fill="DEEAF6" w:themeFill="accent1" w:themeFillTint="33"/>
          </w:tcPr>
          <w:p w14:paraId="79DD3F9F" w14:textId="77777777" w:rsidR="00033040" w:rsidRPr="00A17ABC" w:rsidRDefault="00033040" w:rsidP="00033040">
            <w:pPr>
              <w:spacing w:before="0" w:after="0"/>
              <w:ind w:left="0"/>
              <w:jc w:val="left"/>
              <w:rPr>
                <w:rFonts w:ascii="Calibri" w:hAnsi="Calibri"/>
                <w:b/>
                <w:bCs/>
                <w:szCs w:val="22"/>
                <w:lang w:val="en-GB" w:eastAsia="en-US"/>
              </w:rPr>
            </w:pPr>
          </w:p>
        </w:tc>
        <w:tc>
          <w:tcPr>
            <w:tcW w:w="1571" w:type="dxa"/>
            <w:tcBorders>
              <w:top w:val="dotted" w:sz="4" w:space="0" w:color="auto"/>
            </w:tcBorders>
            <w:shd w:val="clear" w:color="auto" w:fill="auto"/>
          </w:tcPr>
          <w:p w14:paraId="37DEBED5"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Hardcopy</w:t>
            </w:r>
          </w:p>
        </w:tc>
        <w:tc>
          <w:tcPr>
            <w:tcW w:w="1676" w:type="dxa"/>
            <w:tcBorders>
              <w:top w:val="dotted" w:sz="4" w:space="0" w:color="auto"/>
            </w:tcBorders>
            <w:shd w:val="clear" w:color="auto" w:fill="auto"/>
          </w:tcPr>
          <w:p w14:paraId="774BC5D2"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Georeferenced image</w:t>
            </w:r>
          </w:p>
        </w:tc>
        <w:tc>
          <w:tcPr>
            <w:tcW w:w="1586" w:type="dxa"/>
            <w:tcBorders>
              <w:top w:val="dotted" w:sz="4" w:space="0" w:color="auto"/>
            </w:tcBorders>
            <w:shd w:val="clear" w:color="auto" w:fill="auto"/>
          </w:tcPr>
          <w:p w14:paraId="30F0FE54"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Shapefile</w:t>
            </w:r>
          </w:p>
        </w:tc>
        <w:tc>
          <w:tcPr>
            <w:tcW w:w="1571" w:type="dxa"/>
            <w:tcBorders>
              <w:top w:val="dotted" w:sz="4" w:space="0" w:color="auto"/>
            </w:tcBorders>
            <w:shd w:val="clear" w:color="auto" w:fill="auto"/>
          </w:tcPr>
          <w:p w14:paraId="2859ABDE"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Pdf (shapefile must be available)</w:t>
            </w:r>
          </w:p>
        </w:tc>
        <w:tc>
          <w:tcPr>
            <w:tcW w:w="1676" w:type="dxa"/>
            <w:tcBorders>
              <w:top w:val="dotted" w:sz="4" w:space="0" w:color="auto"/>
            </w:tcBorders>
            <w:shd w:val="clear" w:color="auto" w:fill="auto"/>
          </w:tcPr>
          <w:p w14:paraId="132324D7"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Image</w:t>
            </w:r>
          </w:p>
        </w:tc>
      </w:tr>
      <w:tr w:rsidR="00033040" w:rsidRPr="00571DBD" w14:paraId="6DCB4BDD" w14:textId="77777777" w:rsidTr="00033040">
        <w:tc>
          <w:tcPr>
            <w:tcW w:w="1270" w:type="dxa"/>
            <w:vMerge w:val="restart"/>
            <w:shd w:val="clear" w:color="auto" w:fill="DEEAF6" w:themeFill="accent1" w:themeFillTint="33"/>
          </w:tcPr>
          <w:p w14:paraId="79AA06FD" w14:textId="77777777" w:rsidR="00033040" w:rsidRPr="00A17ABC" w:rsidRDefault="00033040" w:rsidP="00033040">
            <w:pPr>
              <w:spacing w:before="0" w:after="0"/>
              <w:ind w:left="0"/>
              <w:jc w:val="left"/>
              <w:rPr>
                <w:rFonts w:ascii="Calibri" w:hAnsi="Calibri"/>
                <w:b/>
                <w:bCs/>
                <w:szCs w:val="22"/>
                <w:lang w:val="en-GB" w:eastAsia="en-US"/>
              </w:rPr>
            </w:pPr>
            <w:r w:rsidRPr="00A17ABC">
              <w:rPr>
                <w:rFonts w:ascii="Calibri" w:hAnsi="Calibri"/>
                <w:b/>
                <w:bCs/>
                <w:szCs w:val="22"/>
                <w:lang w:val="en-GB" w:eastAsia="en-US"/>
              </w:rPr>
              <w:t>Hydro-geological map</w:t>
            </w:r>
          </w:p>
        </w:tc>
        <w:tc>
          <w:tcPr>
            <w:tcW w:w="1571" w:type="dxa"/>
            <w:tcBorders>
              <w:bottom w:val="dotted" w:sz="4" w:space="0" w:color="auto"/>
            </w:tcBorders>
            <w:shd w:val="clear" w:color="auto" w:fill="auto"/>
          </w:tcPr>
          <w:p w14:paraId="0ADB0456"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Obtained from DWR (contour map) in pdf. Shapefile available at DWR</w:t>
            </w:r>
          </w:p>
        </w:tc>
        <w:tc>
          <w:tcPr>
            <w:tcW w:w="1676" w:type="dxa"/>
            <w:tcBorders>
              <w:bottom w:val="dotted" w:sz="4" w:space="0" w:color="auto"/>
            </w:tcBorders>
            <w:shd w:val="clear" w:color="auto" w:fill="auto"/>
          </w:tcPr>
          <w:p w14:paraId="0F42046D"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Obtained from DGRH</w:t>
            </w:r>
          </w:p>
        </w:tc>
        <w:tc>
          <w:tcPr>
            <w:tcW w:w="1586" w:type="dxa"/>
            <w:tcBorders>
              <w:bottom w:val="dotted" w:sz="4" w:space="0" w:color="auto"/>
            </w:tcBorders>
            <w:shd w:val="clear" w:color="auto" w:fill="auto"/>
          </w:tcPr>
          <w:p w14:paraId="72B09160"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Obtained online</w:t>
            </w:r>
          </w:p>
        </w:tc>
        <w:tc>
          <w:tcPr>
            <w:tcW w:w="1571" w:type="dxa"/>
            <w:tcBorders>
              <w:bottom w:val="dotted" w:sz="4" w:space="0" w:color="auto"/>
            </w:tcBorders>
            <w:shd w:val="clear" w:color="auto" w:fill="auto"/>
          </w:tcPr>
          <w:p w14:paraId="7AC61086"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Probably available at Division des Mines</w:t>
            </w:r>
          </w:p>
        </w:tc>
        <w:tc>
          <w:tcPr>
            <w:tcW w:w="1676" w:type="dxa"/>
            <w:tcBorders>
              <w:bottom w:val="dotted" w:sz="4" w:space="0" w:color="auto"/>
            </w:tcBorders>
            <w:shd w:val="clear" w:color="auto" w:fill="auto"/>
          </w:tcPr>
          <w:p w14:paraId="1B74E03D"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There are several maps available (with consistency issues)</w:t>
            </w:r>
          </w:p>
        </w:tc>
      </w:tr>
      <w:tr w:rsidR="00033040" w:rsidRPr="00A17ABC" w14:paraId="28CF6C04" w14:textId="77777777" w:rsidTr="00033040">
        <w:tc>
          <w:tcPr>
            <w:tcW w:w="1270" w:type="dxa"/>
            <w:vMerge/>
            <w:shd w:val="clear" w:color="auto" w:fill="DEEAF6" w:themeFill="accent1" w:themeFillTint="33"/>
          </w:tcPr>
          <w:p w14:paraId="2B2A56F8" w14:textId="77777777" w:rsidR="00033040" w:rsidRPr="00A17ABC" w:rsidRDefault="00033040" w:rsidP="00033040">
            <w:pPr>
              <w:spacing w:before="0" w:after="0"/>
              <w:ind w:left="0"/>
              <w:jc w:val="left"/>
              <w:rPr>
                <w:rFonts w:ascii="Calibri" w:hAnsi="Calibri"/>
                <w:b/>
                <w:bCs/>
                <w:szCs w:val="22"/>
                <w:lang w:val="en-GB" w:eastAsia="en-US"/>
              </w:rPr>
            </w:pPr>
          </w:p>
        </w:tc>
        <w:tc>
          <w:tcPr>
            <w:tcW w:w="1571" w:type="dxa"/>
            <w:tcBorders>
              <w:top w:val="dotted" w:sz="4" w:space="0" w:color="auto"/>
            </w:tcBorders>
            <w:shd w:val="clear" w:color="auto" w:fill="auto"/>
          </w:tcPr>
          <w:p w14:paraId="12574156"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Shapefile</w:t>
            </w:r>
          </w:p>
        </w:tc>
        <w:tc>
          <w:tcPr>
            <w:tcW w:w="1676" w:type="dxa"/>
            <w:tcBorders>
              <w:top w:val="dotted" w:sz="4" w:space="0" w:color="auto"/>
            </w:tcBorders>
            <w:shd w:val="clear" w:color="auto" w:fill="auto"/>
          </w:tcPr>
          <w:p w14:paraId="38724088"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Image/Shapefile</w:t>
            </w:r>
          </w:p>
        </w:tc>
        <w:tc>
          <w:tcPr>
            <w:tcW w:w="1586" w:type="dxa"/>
            <w:tcBorders>
              <w:top w:val="dotted" w:sz="4" w:space="0" w:color="auto"/>
            </w:tcBorders>
            <w:shd w:val="clear" w:color="auto" w:fill="auto"/>
          </w:tcPr>
          <w:p w14:paraId="12227567"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Shapefile</w:t>
            </w:r>
          </w:p>
        </w:tc>
        <w:tc>
          <w:tcPr>
            <w:tcW w:w="1571" w:type="dxa"/>
            <w:tcBorders>
              <w:top w:val="dotted" w:sz="4" w:space="0" w:color="auto"/>
            </w:tcBorders>
            <w:shd w:val="clear" w:color="auto" w:fill="auto"/>
          </w:tcPr>
          <w:p w14:paraId="4EFEBBA5"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Shapefile</w:t>
            </w:r>
          </w:p>
        </w:tc>
        <w:tc>
          <w:tcPr>
            <w:tcW w:w="1676" w:type="dxa"/>
            <w:tcBorders>
              <w:top w:val="dotted" w:sz="4" w:space="0" w:color="auto"/>
            </w:tcBorders>
            <w:shd w:val="clear" w:color="auto" w:fill="auto"/>
          </w:tcPr>
          <w:p w14:paraId="1D7190DF"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Image/Shapefile</w:t>
            </w:r>
          </w:p>
        </w:tc>
      </w:tr>
      <w:tr w:rsidR="00033040" w:rsidRPr="00A17ABC" w14:paraId="4C878632" w14:textId="77777777" w:rsidTr="00033040">
        <w:tc>
          <w:tcPr>
            <w:tcW w:w="1270" w:type="dxa"/>
            <w:shd w:val="clear" w:color="auto" w:fill="DEEAF6" w:themeFill="accent1" w:themeFillTint="33"/>
          </w:tcPr>
          <w:p w14:paraId="386FA75A" w14:textId="77777777" w:rsidR="00033040" w:rsidRPr="00A17ABC" w:rsidRDefault="00033040" w:rsidP="00033040">
            <w:pPr>
              <w:spacing w:before="0" w:after="0"/>
              <w:ind w:left="0"/>
              <w:jc w:val="left"/>
              <w:rPr>
                <w:rFonts w:ascii="Calibri" w:hAnsi="Calibri"/>
                <w:b/>
                <w:bCs/>
                <w:szCs w:val="22"/>
                <w:lang w:val="en-GB" w:eastAsia="en-US"/>
              </w:rPr>
            </w:pPr>
            <w:r w:rsidRPr="00A17ABC">
              <w:rPr>
                <w:rFonts w:ascii="Calibri" w:hAnsi="Calibri"/>
                <w:b/>
                <w:bCs/>
                <w:szCs w:val="22"/>
                <w:lang w:val="en-GB" w:eastAsia="en-US"/>
              </w:rPr>
              <w:t>Borehole data</w:t>
            </w:r>
          </w:p>
        </w:tc>
        <w:tc>
          <w:tcPr>
            <w:tcW w:w="1571" w:type="dxa"/>
            <w:shd w:val="clear" w:color="auto" w:fill="auto"/>
          </w:tcPr>
          <w:p w14:paraId="2E73EFA1"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Available at DWR. Currently being updated.</w:t>
            </w:r>
          </w:p>
        </w:tc>
        <w:tc>
          <w:tcPr>
            <w:tcW w:w="1676" w:type="dxa"/>
            <w:shd w:val="clear" w:color="auto" w:fill="auto"/>
          </w:tcPr>
          <w:p w14:paraId="30BCB55A"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Obtained online (mWater).</w:t>
            </w:r>
          </w:p>
        </w:tc>
        <w:tc>
          <w:tcPr>
            <w:tcW w:w="1586" w:type="dxa"/>
            <w:shd w:val="clear" w:color="auto" w:fill="auto"/>
          </w:tcPr>
          <w:p w14:paraId="52860A92"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Obtained from MHA but no data since 2007</w:t>
            </w:r>
          </w:p>
        </w:tc>
        <w:tc>
          <w:tcPr>
            <w:tcW w:w="1571" w:type="dxa"/>
            <w:shd w:val="clear" w:color="auto" w:fill="auto"/>
          </w:tcPr>
          <w:p w14:paraId="7B506AD0"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Obtained from DGPRE in pdf. Excel copy available at DGPRE</w:t>
            </w:r>
          </w:p>
        </w:tc>
        <w:tc>
          <w:tcPr>
            <w:tcW w:w="1676" w:type="dxa"/>
            <w:vMerge w:val="restart"/>
            <w:tcBorders>
              <w:right w:val="nil"/>
            </w:tcBorders>
          </w:tcPr>
          <w:p w14:paraId="571E9D5B" w14:textId="77777777" w:rsidR="00033040" w:rsidRPr="00A17ABC" w:rsidRDefault="00033040" w:rsidP="00033040">
            <w:pPr>
              <w:spacing w:before="0" w:after="0"/>
              <w:ind w:left="0"/>
              <w:jc w:val="left"/>
              <w:rPr>
                <w:rFonts w:ascii="Calibri" w:hAnsi="Calibri"/>
                <w:szCs w:val="22"/>
                <w:lang w:val="en-GB" w:eastAsia="en-US"/>
              </w:rPr>
            </w:pPr>
          </w:p>
        </w:tc>
      </w:tr>
      <w:tr w:rsidR="00033040" w:rsidRPr="00A17ABC" w14:paraId="68A496B4" w14:textId="77777777" w:rsidTr="00033040">
        <w:tc>
          <w:tcPr>
            <w:tcW w:w="1270" w:type="dxa"/>
            <w:shd w:val="clear" w:color="auto" w:fill="DEEAF6" w:themeFill="accent1" w:themeFillTint="33"/>
          </w:tcPr>
          <w:p w14:paraId="063419B7" w14:textId="77777777" w:rsidR="00033040" w:rsidRPr="00A17ABC" w:rsidRDefault="00033040" w:rsidP="00033040">
            <w:pPr>
              <w:spacing w:before="0" w:after="0"/>
              <w:ind w:left="0"/>
              <w:jc w:val="left"/>
              <w:rPr>
                <w:rFonts w:ascii="Calibri" w:hAnsi="Calibri"/>
                <w:b/>
                <w:bCs/>
                <w:szCs w:val="22"/>
                <w:lang w:val="en-GB" w:eastAsia="en-US"/>
              </w:rPr>
            </w:pPr>
            <w:r w:rsidRPr="00A17ABC">
              <w:rPr>
                <w:rFonts w:ascii="Calibri" w:hAnsi="Calibri"/>
                <w:b/>
                <w:bCs/>
                <w:szCs w:val="22"/>
                <w:lang w:val="en-GB" w:eastAsia="en-US"/>
              </w:rPr>
              <w:t>Monitoring data</w:t>
            </w:r>
          </w:p>
        </w:tc>
        <w:tc>
          <w:tcPr>
            <w:tcW w:w="1571" w:type="dxa"/>
            <w:shd w:val="clear" w:color="auto" w:fill="auto"/>
          </w:tcPr>
          <w:p w14:paraId="17CB2406"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Available at DWR</w:t>
            </w:r>
          </w:p>
        </w:tc>
        <w:tc>
          <w:tcPr>
            <w:tcW w:w="1676" w:type="dxa"/>
            <w:shd w:val="clear" w:color="auto" w:fill="auto"/>
          </w:tcPr>
          <w:p w14:paraId="6731C9E7"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There is no systematic monitoring</w:t>
            </w:r>
          </w:p>
        </w:tc>
        <w:tc>
          <w:tcPr>
            <w:tcW w:w="1586" w:type="dxa"/>
            <w:shd w:val="clear" w:color="auto" w:fill="auto"/>
          </w:tcPr>
          <w:p w14:paraId="7C1B86F2"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Available at SNDE</w:t>
            </w:r>
          </w:p>
        </w:tc>
        <w:tc>
          <w:tcPr>
            <w:tcW w:w="1571" w:type="dxa"/>
            <w:shd w:val="clear" w:color="auto" w:fill="auto"/>
          </w:tcPr>
          <w:p w14:paraId="4714DE8F" w14:textId="77777777" w:rsidR="00033040" w:rsidRPr="00A17ABC" w:rsidRDefault="00033040" w:rsidP="00033040">
            <w:pPr>
              <w:spacing w:before="0" w:after="0"/>
              <w:ind w:left="0"/>
              <w:jc w:val="left"/>
              <w:rPr>
                <w:rFonts w:ascii="Calibri" w:hAnsi="Calibri"/>
                <w:szCs w:val="22"/>
                <w:lang w:val="en-GB" w:eastAsia="en-US"/>
              </w:rPr>
            </w:pPr>
            <w:r w:rsidRPr="00A17ABC">
              <w:rPr>
                <w:rFonts w:ascii="Calibri" w:hAnsi="Calibri"/>
                <w:szCs w:val="22"/>
                <w:lang w:val="en-GB" w:eastAsia="en-US"/>
              </w:rPr>
              <w:t>Available at DGPRE</w:t>
            </w:r>
          </w:p>
        </w:tc>
        <w:tc>
          <w:tcPr>
            <w:tcW w:w="1676" w:type="dxa"/>
            <w:vMerge/>
            <w:tcBorders>
              <w:bottom w:val="nil"/>
              <w:right w:val="nil"/>
            </w:tcBorders>
          </w:tcPr>
          <w:p w14:paraId="06AAFC7A" w14:textId="77777777" w:rsidR="00033040" w:rsidRPr="00A17ABC" w:rsidRDefault="00033040" w:rsidP="00033040">
            <w:pPr>
              <w:spacing w:before="0" w:after="0"/>
              <w:ind w:left="0"/>
              <w:jc w:val="left"/>
              <w:rPr>
                <w:rFonts w:ascii="Calibri" w:hAnsi="Calibri"/>
                <w:szCs w:val="22"/>
                <w:lang w:val="en-GB" w:eastAsia="en-US"/>
              </w:rPr>
            </w:pPr>
          </w:p>
        </w:tc>
      </w:tr>
    </w:tbl>
    <w:p w14:paraId="0D36750C" w14:textId="77777777" w:rsidR="00033040" w:rsidRPr="00A17ABC" w:rsidRDefault="00033040" w:rsidP="00033040">
      <w:pPr>
        <w:spacing w:before="0" w:after="0"/>
        <w:ind w:left="0"/>
        <w:jc w:val="left"/>
        <w:rPr>
          <w:rFonts w:ascii="Calibri" w:eastAsia="Calibri" w:hAnsi="Calibri" w:cs="Arial"/>
          <w:szCs w:val="22"/>
          <w:lang w:val="en-GB" w:eastAsia="en-US"/>
        </w:rPr>
      </w:pPr>
    </w:p>
    <w:p w14:paraId="08DC10F9" w14:textId="4CD77649" w:rsidR="001C1DB5" w:rsidRPr="00A17ABC" w:rsidRDefault="001C1DB5" w:rsidP="001C1DB5">
      <w:pPr>
        <w:rPr>
          <w:lang w:val="en-GB"/>
        </w:rPr>
      </w:pPr>
    </w:p>
    <w:p w14:paraId="156EDAE7" w14:textId="77777777" w:rsidR="000D677F" w:rsidRPr="00A17ABC" w:rsidRDefault="000D677F" w:rsidP="000D677F">
      <w:pPr>
        <w:ind w:left="0"/>
        <w:rPr>
          <w:lang w:val="en-GB"/>
        </w:rPr>
        <w:sectPr w:rsidR="000D677F" w:rsidRPr="00A17ABC" w:rsidSect="001C1DB5">
          <w:pgSz w:w="11900" w:h="16840"/>
          <w:pgMar w:top="1417" w:right="843" w:bottom="1417" w:left="1417" w:header="708" w:footer="165" w:gutter="0"/>
          <w:cols w:space="708"/>
          <w:docGrid w:linePitch="299"/>
        </w:sectPr>
      </w:pPr>
    </w:p>
    <w:p w14:paraId="191AD3FF" w14:textId="7B56F2A1" w:rsidR="000D677F" w:rsidRPr="00A17ABC" w:rsidRDefault="000D677F" w:rsidP="000D677F">
      <w:pPr>
        <w:pStyle w:val="Caption"/>
        <w:keepNext/>
        <w:rPr>
          <w:lang w:val="en-GB"/>
        </w:rPr>
      </w:pPr>
      <w:bookmarkStart w:id="37" w:name="_Ref54017157"/>
      <w:r w:rsidRPr="00A17ABC">
        <w:rPr>
          <w:lang w:val="en-GB"/>
        </w:rPr>
        <w:t xml:space="preserve">Table </w:t>
      </w:r>
      <w:r w:rsidRPr="00A17ABC">
        <w:rPr>
          <w:lang w:val="en-GB"/>
        </w:rPr>
        <w:fldChar w:fldCharType="begin"/>
      </w:r>
      <w:r w:rsidRPr="00A17ABC">
        <w:rPr>
          <w:lang w:val="en-GB"/>
        </w:rPr>
        <w:instrText xml:space="preserve"> SEQ Tableau \* ARABIC </w:instrText>
      </w:r>
      <w:r w:rsidRPr="00A17ABC">
        <w:rPr>
          <w:lang w:val="en-GB"/>
        </w:rPr>
        <w:fldChar w:fldCharType="separate"/>
      </w:r>
      <w:r w:rsidRPr="00A17ABC">
        <w:rPr>
          <w:lang w:val="en-GB"/>
        </w:rPr>
        <w:t>5</w:t>
      </w:r>
      <w:r w:rsidRPr="00A17ABC">
        <w:rPr>
          <w:lang w:val="en-GB"/>
        </w:rPr>
        <w:fldChar w:fldCharType="end"/>
      </w:r>
      <w:bookmarkEnd w:id="37"/>
      <w:r w:rsidRPr="00A17ABC">
        <w:rPr>
          <w:lang w:val="en-GB"/>
        </w:rPr>
        <w:t xml:space="preserve"> </w:t>
      </w:r>
      <w:r w:rsidR="00033040" w:rsidRPr="00A17ABC">
        <w:rPr>
          <w:lang w:val="en-GB"/>
        </w:rPr>
        <w:t>List of data commonly useful to collect for transboundary groundwater assessment (in the case of the present project, socio-economic data is considered in deliverable 3 and data on the legal and institutional aspects in deliverables 6 and 7).</w:t>
      </w:r>
    </w:p>
    <w:p w14:paraId="7D83CC5D" w14:textId="21037368" w:rsidR="001C1DB5" w:rsidRPr="00A17ABC" w:rsidRDefault="001C1DB5" w:rsidP="001C1DB5">
      <w:pPr>
        <w:pStyle w:val="Caption"/>
        <w:keepNext/>
        <w:rPr>
          <w:lang w:val="en-GB"/>
        </w:rPr>
      </w:pPr>
      <w:r w:rsidRPr="00A17ABC">
        <w:rPr>
          <w:noProof/>
          <w:lang w:val="fr-CH" w:eastAsia="fr-CH"/>
        </w:rPr>
        <w:drawing>
          <wp:inline distT="0" distB="0" distL="0" distR="0" wp14:anchorId="5C3752A8" wp14:editId="37C64C2D">
            <wp:extent cx="5458265" cy="7135591"/>
            <wp:effectExtent l="0" t="0" r="952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5782" cy="7158492"/>
                    </a:xfrm>
                    <a:prstGeom prst="rect">
                      <a:avLst/>
                    </a:prstGeom>
                  </pic:spPr>
                </pic:pic>
              </a:graphicData>
            </a:graphic>
          </wp:inline>
        </w:drawing>
      </w:r>
    </w:p>
    <w:p w14:paraId="6D71AFE4" w14:textId="7A75DB38" w:rsidR="001C1DB5" w:rsidRPr="00A17ABC" w:rsidRDefault="00033040" w:rsidP="001C1DB5">
      <w:pPr>
        <w:pStyle w:val="Heading2"/>
        <w:rPr>
          <w:lang w:val="en-GB"/>
        </w:rPr>
      </w:pPr>
      <w:bookmarkStart w:id="38" w:name="_Toc54033502"/>
      <w:r w:rsidRPr="00A17ABC">
        <w:rPr>
          <w:lang w:val="en-GB"/>
        </w:rPr>
        <w:t>Data processing</w:t>
      </w:r>
      <w:bookmarkEnd w:id="38"/>
    </w:p>
    <w:p w14:paraId="23A969F2" w14:textId="5C76C782" w:rsidR="00033040" w:rsidRPr="00A17ABC" w:rsidRDefault="00033040" w:rsidP="00033040">
      <w:pPr>
        <w:rPr>
          <w:lang w:val="en-GB"/>
        </w:rPr>
      </w:pPr>
      <w:r w:rsidRPr="00A17ABC">
        <w:rPr>
          <w:lang w:val="en-GB"/>
        </w:rPr>
        <w:t xml:space="preserve">As most datasets are at the national scale, efforts would be necessary for aggregating the data at the scale of the SMAB, for the purpose of a common, regional assessment of groundwater resources (as illustrated in </w:t>
      </w:r>
      <w:r w:rsidR="00614CF7" w:rsidRPr="00A17ABC">
        <w:rPr>
          <w:lang w:val="en-GB"/>
        </w:rPr>
        <w:fldChar w:fldCharType="begin"/>
      </w:r>
      <w:r w:rsidR="00614CF7" w:rsidRPr="00A17ABC">
        <w:rPr>
          <w:lang w:val="en-GB"/>
        </w:rPr>
        <w:instrText xml:space="preserve"> REF _Ref54017221 \h </w:instrText>
      </w:r>
      <w:r w:rsidR="00614CF7" w:rsidRPr="00A17ABC">
        <w:rPr>
          <w:lang w:val="en-GB"/>
        </w:rPr>
      </w:r>
      <w:r w:rsidR="00614CF7" w:rsidRPr="00A17ABC">
        <w:rPr>
          <w:lang w:val="en-GB"/>
        </w:rPr>
        <w:fldChar w:fldCharType="separate"/>
      </w:r>
      <w:r w:rsidR="00614CF7" w:rsidRPr="00A17ABC">
        <w:rPr>
          <w:lang w:val="en-GB"/>
        </w:rPr>
        <w:t>Figure 7</w:t>
      </w:r>
      <w:r w:rsidR="00614CF7" w:rsidRPr="00A17ABC">
        <w:rPr>
          <w:lang w:val="en-GB"/>
        </w:rPr>
        <w:fldChar w:fldCharType="end"/>
      </w:r>
      <w:r w:rsidRPr="00A17ABC">
        <w:rPr>
          <w:lang w:val="en-GB"/>
        </w:rPr>
        <w:t>), which would provide a helpful information basis for further development of cooperative activities. These efforts can include:</w:t>
      </w:r>
    </w:p>
    <w:p w14:paraId="355221B6" w14:textId="77777777" w:rsidR="00033040" w:rsidRPr="00A17ABC" w:rsidRDefault="00033040" w:rsidP="00033040">
      <w:pPr>
        <w:pStyle w:val="ListParagraph"/>
        <w:numPr>
          <w:ilvl w:val="0"/>
          <w:numId w:val="13"/>
        </w:numPr>
        <w:spacing w:before="0" w:after="0"/>
        <w:ind w:left="720"/>
        <w:contextualSpacing w:val="0"/>
        <w:rPr>
          <w:lang w:val="en-GB"/>
        </w:rPr>
      </w:pPr>
      <w:r w:rsidRPr="00A17ABC">
        <w:rPr>
          <w:lang w:val="en-GB"/>
        </w:rPr>
        <w:t>Georeferencing and vectorizing maps. Maps in image format (like jpeg or pdf) can’t be opened in a GIS software. The image has to be georeferenced, using reference points. For analysis, it is better to convert the image in a vector file format, such as shapefile. This second step is particularly time-consuming and sometimes impossible when the resolution of the image is too low. If the geological maps of Senegal cannot be found in shapefile format, it will be necessary to go through that process of georeferencing and vectorizing.</w:t>
      </w:r>
    </w:p>
    <w:p w14:paraId="2AE410D2" w14:textId="77777777" w:rsidR="00033040" w:rsidRPr="00A17ABC" w:rsidRDefault="00033040" w:rsidP="00033040">
      <w:pPr>
        <w:pStyle w:val="ListParagraph"/>
        <w:numPr>
          <w:ilvl w:val="0"/>
          <w:numId w:val="13"/>
        </w:numPr>
        <w:spacing w:before="0" w:after="0"/>
        <w:ind w:left="720"/>
        <w:contextualSpacing w:val="0"/>
        <w:rPr>
          <w:lang w:val="en-GB"/>
        </w:rPr>
      </w:pPr>
      <w:r w:rsidRPr="00A17ABC">
        <w:rPr>
          <w:lang w:val="en-GB"/>
        </w:rPr>
        <w:t>Quality control. This applies in particular to borehole datasets and monitoring datasets, where it is not uncommon to find errors or inconsistencies. Visual inspection of the data or simple automated checks can be used to detect suspicious data. These can be flagged or removed from the regional datasets.</w:t>
      </w:r>
    </w:p>
    <w:p w14:paraId="0A6609A1" w14:textId="77777777" w:rsidR="00033040" w:rsidRPr="00A17ABC" w:rsidRDefault="00033040" w:rsidP="00033040">
      <w:pPr>
        <w:pStyle w:val="ListParagraph"/>
        <w:numPr>
          <w:ilvl w:val="0"/>
          <w:numId w:val="13"/>
        </w:numPr>
        <w:spacing w:before="0" w:after="0"/>
        <w:ind w:left="720"/>
        <w:contextualSpacing w:val="0"/>
        <w:rPr>
          <w:lang w:val="en-GB"/>
        </w:rPr>
      </w:pPr>
      <w:r w:rsidRPr="00A17ABC">
        <w:rPr>
          <w:lang w:val="en-GB"/>
        </w:rPr>
        <w:t xml:space="preserve">Data harmonization. Different standards and terminology can be in use in the different countries. For instance, the coordinate systems can be different; groundwater levels can be expressed in elevation above the sea level or in depth from the top of the borehole; etc. </w:t>
      </w:r>
    </w:p>
    <w:p w14:paraId="078C27F4" w14:textId="77777777" w:rsidR="00033040" w:rsidRPr="00A17ABC" w:rsidRDefault="00033040" w:rsidP="00033040">
      <w:pPr>
        <w:pStyle w:val="ListParagraph"/>
        <w:numPr>
          <w:ilvl w:val="0"/>
          <w:numId w:val="13"/>
        </w:numPr>
        <w:spacing w:before="0" w:after="0"/>
        <w:ind w:left="720"/>
        <w:contextualSpacing w:val="0"/>
        <w:rPr>
          <w:lang w:val="en-GB"/>
        </w:rPr>
      </w:pPr>
      <w:r w:rsidRPr="00A17ABC">
        <w:rPr>
          <w:lang w:val="en-GB"/>
        </w:rPr>
        <w:t>Interpretation and analysis. This is the actual assessment of groundwater in the SMAB, which serves to inform the management of these resources. After this final step, it should be clear whether the assessment is complete or whether additional data need to be collected (if yes: what data and where?)</w:t>
      </w:r>
    </w:p>
    <w:p w14:paraId="26E5738A" w14:textId="08D5589B" w:rsidR="00033040" w:rsidRPr="00A17ABC" w:rsidRDefault="00033040" w:rsidP="00033040">
      <w:pPr>
        <w:rPr>
          <w:lang w:val="en-GB"/>
        </w:rPr>
      </w:pPr>
      <w:r w:rsidRPr="00A17ABC">
        <w:rPr>
          <w:lang w:val="en-GB"/>
        </w:rPr>
        <w:t xml:space="preserve">As few datasets have been collected to date, in the right format, it was only possible to estimate the amount of work to harmonize the national and regional hydrogeological maps. As illustrated in </w:t>
      </w:r>
      <w:r w:rsidRPr="00A17ABC">
        <w:rPr>
          <w:lang w:val="en-GB"/>
        </w:rPr>
        <w:fldChar w:fldCharType="begin"/>
      </w:r>
      <w:r w:rsidRPr="00A17ABC">
        <w:rPr>
          <w:lang w:val="en-GB"/>
        </w:rPr>
        <w:instrText xml:space="preserve"> REF _Ref50986060 \h </w:instrText>
      </w:r>
      <w:r w:rsidRPr="00A17ABC">
        <w:rPr>
          <w:lang w:val="en-GB"/>
        </w:rPr>
      </w:r>
      <w:r w:rsidRPr="00A17ABC">
        <w:rPr>
          <w:lang w:val="en-GB"/>
        </w:rPr>
        <w:fldChar w:fldCharType="separate"/>
      </w:r>
      <w:r w:rsidRPr="00A17ABC">
        <w:rPr>
          <w:lang w:val="en-GB"/>
        </w:rPr>
        <w:t xml:space="preserve">Table </w:t>
      </w:r>
      <w:r w:rsidR="00614CF7" w:rsidRPr="00A17ABC">
        <w:rPr>
          <w:lang w:val="en-GB"/>
        </w:rPr>
        <w:t>6</w:t>
      </w:r>
      <w:r w:rsidRPr="00A17ABC">
        <w:rPr>
          <w:lang w:val="en-GB"/>
        </w:rPr>
        <w:fldChar w:fldCharType="end"/>
      </w:r>
      <w:r w:rsidRPr="00A17ABC">
        <w:rPr>
          <w:lang w:val="en-GB"/>
        </w:rPr>
        <w:t xml:space="preserve">, the hydrostratigraphic units differ in the different maps. Their names change (units are named after their age, their lithology or from a local name) and they are not individualized on the same basis. The contours of the units were not compared because the shapefiles of the national map of Senegal have not been accessed yet. Nonetheless, a significant amount of work would be necessary to produce a harmonized map of the SMAB, for which it might be necessary to look into the original stratigraphic logs of the boreholes. This process could lead to a more significant breakthrough if the mapping of hydrogeological units is made in 3D and not only in 2D, i.e. if the depth and thickness of the units is also estimated. A 3D hydrostratigraphic model of the basin could help visualize the recharge areas, the flow directions, where aquifers are confined, where they can be tapped with boreholes, etc. It could also be used subsequently to compute a regional groundwater flow model. </w:t>
      </w:r>
    </w:p>
    <w:p w14:paraId="4B8E3BF1" w14:textId="77777777" w:rsidR="00033040" w:rsidRPr="00A17ABC" w:rsidRDefault="00033040" w:rsidP="00033040">
      <w:pPr>
        <w:rPr>
          <w:lang w:val="en-GB"/>
        </w:rPr>
      </w:pPr>
      <w:r w:rsidRPr="00A17ABC">
        <w:rPr>
          <w:lang w:val="en-GB"/>
        </w:rPr>
        <w:t>Other types of data, including groundwater quality, would involve further harmonization considerations and comparison of approaches, including to indicators, parameters, methodologies and standards referred to</w:t>
      </w:r>
      <w:r w:rsidRPr="00A17ABC">
        <w:rPr>
          <w:rStyle w:val="FootnoteReference"/>
          <w:lang w:val="en-GB"/>
        </w:rPr>
        <w:footnoteReference w:id="20"/>
      </w:r>
      <w:r w:rsidRPr="00A17ABC">
        <w:rPr>
          <w:lang w:val="en-GB"/>
        </w:rPr>
        <w:t>.</w:t>
      </w:r>
    </w:p>
    <w:p w14:paraId="4443F68F" w14:textId="77777777" w:rsidR="001C1DB5" w:rsidRPr="00A17ABC" w:rsidRDefault="001C1DB5" w:rsidP="001C1DB5">
      <w:pPr>
        <w:rPr>
          <w:lang w:val="en-GB"/>
        </w:rPr>
      </w:pPr>
    </w:p>
    <w:p w14:paraId="651C0D6F" w14:textId="77777777" w:rsidR="000D677F" w:rsidRPr="00A17ABC" w:rsidRDefault="001C1DB5" w:rsidP="000D677F">
      <w:pPr>
        <w:keepNext/>
        <w:ind w:left="360"/>
        <w:jc w:val="center"/>
        <w:rPr>
          <w:lang w:val="en-GB"/>
        </w:rPr>
      </w:pPr>
      <w:r w:rsidRPr="00A17ABC">
        <w:rPr>
          <w:noProof/>
          <w:lang w:eastAsia="fr-CH"/>
        </w:rPr>
        <w:drawing>
          <wp:inline distT="0" distB="0" distL="0" distR="0" wp14:anchorId="5122AB5E" wp14:editId="3A15088B">
            <wp:extent cx="3418205" cy="430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18205" cy="4305300"/>
                    </a:xfrm>
                    <a:prstGeom prst="rect">
                      <a:avLst/>
                    </a:prstGeom>
                  </pic:spPr>
                </pic:pic>
              </a:graphicData>
            </a:graphic>
          </wp:inline>
        </w:drawing>
      </w:r>
    </w:p>
    <w:p w14:paraId="509B4027" w14:textId="28D492EB" w:rsidR="001C1DB5" w:rsidRPr="00A17ABC" w:rsidRDefault="000D677F" w:rsidP="00033040">
      <w:pPr>
        <w:pStyle w:val="Caption"/>
        <w:jc w:val="center"/>
        <w:rPr>
          <w:lang w:val="en-GB"/>
        </w:rPr>
        <w:sectPr w:rsidR="001C1DB5" w:rsidRPr="00A17ABC" w:rsidSect="001C1DB5">
          <w:pgSz w:w="11900" w:h="16840"/>
          <w:pgMar w:top="1417" w:right="843" w:bottom="1417" w:left="1417" w:header="708" w:footer="165" w:gutter="0"/>
          <w:cols w:space="708"/>
          <w:docGrid w:linePitch="299"/>
        </w:sectPr>
      </w:pPr>
      <w:bookmarkStart w:id="39" w:name="_Ref54017221"/>
      <w:r w:rsidRPr="00A17ABC">
        <w:rPr>
          <w:lang w:val="en-GB"/>
        </w:rPr>
        <w:t xml:space="preserve">Figure </w:t>
      </w:r>
      <w:r w:rsidRPr="00A17ABC">
        <w:rPr>
          <w:lang w:val="en-GB"/>
        </w:rPr>
        <w:fldChar w:fldCharType="begin"/>
      </w:r>
      <w:r w:rsidRPr="00A17ABC">
        <w:rPr>
          <w:lang w:val="en-GB"/>
        </w:rPr>
        <w:instrText xml:space="preserve"> SEQ Figure \* ARABIC </w:instrText>
      </w:r>
      <w:r w:rsidRPr="00A17ABC">
        <w:rPr>
          <w:lang w:val="en-GB"/>
        </w:rPr>
        <w:fldChar w:fldCharType="separate"/>
      </w:r>
      <w:r w:rsidRPr="00A17ABC">
        <w:rPr>
          <w:lang w:val="en-GB"/>
        </w:rPr>
        <w:t>7</w:t>
      </w:r>
      <w:r w:rsidRPr="00A17ABC">
        <w:rPr>
          <w:lang w:val="en-GB"/>
        </w:rPr>
        <w:fldChar w:fldCharType="end"/>
      </w:r>
      <w:bookmarkEnd w:id="39"/>
      <w:r w:rsidRPr="00A17ABC">
        <w:rPr>
          <w:lang w:val="en-GB"/>
        </w:rPr>
        <w:t xml:space="preserve"> </w:t>
      </w:r>
      <w:r w:rsidR="00033040" w:rsidRPr="00A17ABC">
        <w:rPr>
          <w:lang w:val="en-GB"/>
        </w:rPr>
        <w:t>Stepwise assessment of transboundary groundwater assessment (IGRAC and UNESCO-IHP, 2015).</w:t>
      </w:r>
    </w:p>
    <w:p w14:paraId="7D882A4C" w14:textId="71CA90E8" w:rsidR="001C1DB5" w:rsidRPr="00A17ABC" w:rsidRDefault="001C1DB5" w:rsidP="001C1DB5">
      <w:pPr>
        <w:pStyle w:val="Caption"/>
        <w:keepNext/>
        <w:rPr>
          <w:lang w:val="en-GB"/>
        </w:rPr>
      </w:pPr>
      <w:bookmarkStart w:id="40" w:name="_Ref54017236"/>
      <w:r w:rsidRPr="00A17ABC">
        <w:rPr>
          <w:lang w:val="en-GB"/>
        </w:rPr>
        <w:t xml:space="preserve">Table </w:t>
      </w:r>
      <w:r w:rsidRPr="00A17ABC">
        <w:rPr>
          <w:lang w:val="en-GB"/>
        </w:rPr>
        <w:fldChar w:fldCharType="begin"/>
      </w:r>
      <w:r w:rsidRPr="00A17ABC">
        <w:rPr>
          <w:lang w:val="en-GB"/>
        </w:rPr>
        <w:instrText xml:space="preserve"> SEQ Tableau \* ARABIC </w:instrText>
      </w:r>
      <w:r w:rsidRPr="00A17ABC">
        <w:rPr>
          <w:lang w:val="en-GB"/>
        </w:rPr>
        <w:fldChar w:fldCharType="separate"/>
      </w:r>
      <w:r w:rsidR="000D677F" w:rsidRPr="00A17ABC">
        <w:rPr>
          <w:lang w:val="en-GB"/>
        </w:rPr>
        <w:t>6</w:t>
      </w:r>
      <w:r w:rsidRPr="00A17ABC">
        <w:rPr>
          <w:lang w:val="en-GB"/>
        </w:rPr>
        <w:fldChar w:fldCharType="end"/>
      </w:r>
      <w:bookmarkEnd w:id="40"/>
      <w:r w:rsidRPr="00A17ABC">
        <w:rPr>
          <w:lang w:val="en-GB"/>
        </w:rPr>
        <w:t xml:space="preserve"> </w:t>
      </w:r>
      <w:r w:rsidR="00033040" w:rsidRPr="00A17ABC">
        <w:rPr>
          <w:lang w:val="en-GB"/>
        </w:rPr>
        <w:t>Comparison of hydrogeological units in the SMAB, as reported in available hydrogeological maps (the order of the countries is from South to North).</w:t>
      </w:r>
    </w:p>
    <w:p w14:paraId="03647824" w14:textId="62B91A35" w:rsidR="001C1DB5" w:rsidRPr="00A17ABC" w:rsidRDefault="001C1DB5" w:rsidP="001C1DB5">
      <w:pPr>
        <w:jc w:val="center"/>
        <w:rPr>
          <w:lang w:val="en-GB"/>
        </w:rPr>
      </w:pPr>
      <w:r w:rsidRPr="00A17ABC">
        <w:rPr>
          <w:noProof/>
          <w:lang w:eastAsia="fr-CH"/>
        </w:rPr>
        <w:drawing>
          <wp:inline distT="0" distB="0" distL="0" distR="0" wp14:anchorId="722F6002" wp14:editId="3EE64B8C">
            <wp:extent cx="8872396" cy="5608231"/>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78373" cy="5612009"/>
                    </a:xfrm>
                    <a:prstGeom prst="rect">
                      <a:avLst/>
                    </a:prstGeom>
                    <a:noFill/>
                    <a:ln>
                      <a:noFill/>
                    </a:ln>
                  </pic:spPr>
                </pic:pic>
              </a:graphicData>
            </a:graphic>
          </wp:inline>
        </w:drawing>
      </w:r>
    </w:p>
    <w:p w14:paraId="371538CA" w14:textId="1CB5BEC6" w:rsidR="001C1DB5" w:rsidRPr="00A17ABC" w:rsidRDefault="001C1DB5" w:rsidP="001C1DB5">
      <w:pPr>
        <w:rPr>
          <w:lang w:val="en-GB"/>
        </w:rPr>
        <w:sectPr w:rsidR="001C1DB5" w:rsidRPr="00A17ABC" w:rsidSect="001C1DB5">
          <w:headerReference w:type="default" r:id="rId37"/>
          <w:footerReference w:type="default" r:id="rId38"/>
          <w:pgSz w:w="16840" w:h="11900" w:orient="landscape"/>
          <w:pgMar w:top="1418" w:right="1418" w:bottom="845" w:left="1418" w:header="709" w:footer="164" w:gutter="0"/>
          <w:cols w:space="708"/>
          <w:docGrid w:linePitch="299"/>
        </w:sectPr>
      </w:pPr>
    </w:p>
    <w:p w14:paraId="008781AC" w14:textId="77777777" w:rsidR="001C1DB5" w:rsidRPr="00A17ABC" w:rsidRDefault="001C1DB5" w:rsidP="001C1DB5">
      <w:pPr>
        <w:pStyle w:val="Heading2"/>
        <w:rPr>
          <w:rStyle w:val="normaltextrun"/>
          <w:lang w:val="en-GB"/>
        </w:rPr>
      </w:pPr>
      <w:bookmarkStart w:id="41" w:name="_Toc54033503"/>
      <w:r w:rsidRPr="00A17ABC">
        <w:rPr>
          <w:rStyle w:val="normaltextrun"/>
          <w:lang w:val="en-GB"/>
        </w:rPr>
        <w:t>Conclusion</w:t>
      </w:r>
      <w:bookmarkEnd w:id="41"/>
    </w:p>
    <w:p w14:paraId="176BC869" w14:textId="7CA16FD9" w:rsidR="00033040" w:rsidRPr="00A17ABC" w:rsidRDefault="00033040" w:rsidP="00033040">
      <w:pPr>
        <w:rPr>
          <w:lang w:val="en-GB"/>
        </w:rPr>
      </w:pPr>
      <w:r w:rsidRPr="00A17ABC">
        <w:rPr>
          <w:lang w:val="en-GB"/>
        </w:rPr>
        <w:t xml:space="preserve">All countries have hydrogeological maps. There are also regional maps available. Although the collection of borehole data and monitoring data is reportedly insufficient in all 4 countries, there are borehole datasets and monitoring datasets available. However, only a part of these maps and datasets could be collected during this preliminary phase of the project, or they could be collected but not in a format that allows the maps and the datasets to be processed and analysed (i.e. maps and datasets in pdf format cannot be opened in GIS software or Excel). It will be necessary to exchange with the aquifer sharing countries and partners to see how and under what conditions the data could be shared. Only when data are shared it will be possible to make a regional assessment of groundwater resources (for instance, a regional map of boreholes and wells could serve as a proxy to determine where groundwater is the most used) and to determine where additional data are needed, i.e. where groundwater monitoring networks could be expanded (also to capture transboundary groundwater flow). Significant efforts will be needed to process the data: georeferencing and </w:t>
      </w:r>
      <w:r w:rsidR="00A17ABC" w:rsidRPr="00A17ABC">
        <w:rPr>
          <w:lang w:val="en-GB"/>
        </w:rPr>
        <w:t>vectorising</w:t>
      </w:r>
      <w:r w:rsidRPr="00A17ABC">
        <w:rPr>
          <w:lang w:val="en-GB"/>
        </w:rPr>
        <w:t xml:space="preserve"> maps (if necessary), checking the quality of the data, harmonizing the maps and datasets, end eventually analysing and interpreting them. Without access to the data, it was only possible to evaluate the amount of work to harmonize the hydrogeological maps over the SMAB, which will be considerable. Furthermore, additional datasets would be beneficial to collect to assess groundwater resources taking into account environmental and socio-economic aspects. For strategic prioritization of such broader data collection efforts, these would best be guided by close linking with and assessment of the groundwater management issues at stake.</w:t>
      </w:r>
    </w:p>
    <w:p w14:paraId="698663C5" w14:textId="3EDBF5A6" w:rsidR="001C1DB5" w:rsidRPr="00A17ABC" w:rsidRDefault="001C1DB5" w:rsidP="00033040">
      <w:pPr>
        <w:rPr>
          <w:lang w:val="en-GB"/>
        </w:rPr>
      </w:pPr>
    </w:p>
    <w:sectPr w:rsidR="001C1DB5" w:rsidRPr="00A17ABC" w:rsidSect="001C1DB5">
      <w:headerReference w:type="default" r:id="rId39"/>
      <w:footerReference w:type="default" r:id="rId40"/>
      <w:pgSz w:w="11900" w:h="16840"/>
      <w:pgMar w:top="1417" w:right="843" w:bottom="1417" w:left="1417" w:header="708" w:footer="16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64186" w14:textId="77777777" w:rsidR="00893D27" w:rsidRDefault="00893D27" w:rsidP="00DC5A9D">
      <w:r>
        <w:separator/>
      </w:r>
    </w:p>
  </w:endnote>
  <w:endnote w:type="continuationSeparator" w:id="0">
    <w:p w14:paraId="0D9770B6" w14:textId="77777777" w:rsidR="00893D27" w:rsidRDefault="00893D27" w:rsidP="00DC5A9D">
      <w:r>
        <w:continuationSeparator/>
      </w:r>
    </w:p>
  </w:endnote>
  <w:endnote w:type="continuationNotice" w:id="1">
    <w:p w14:paraId="2C266EA1" w14:textId="77777777" w:rsidR="00EA22FC" w:rsidRDefault="00EA22F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Lucida Grande">
    <w:altName w:val="Segoe UI"/>
    <w:charset w:val="00"/>
    <w:family w:val="auto"/>
    <w:pitch w:val="variable"/>
  </w:font>
  <w:font w:name="National Regular">
    <w:panose1 w:val="02000503000000020004"/>
    <w:charset w:val="00"/>
    <w:family w:val="modern"/>
    <w:notTrueType/>
    <w:pitch w:val="variable"/>
    <w:sig w:usb0="A00000FF" w:usb1="5000207B" w:usb2="0000001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Optima">
    <w:panose1 w:val="00000000000000000000"/>
    <w:charset w:val="00"/>
    <w:family w:val="swiss"/>
    <w:notTrueType/>
    <w:pitch w:val="default"/>
    <w:sig w:usb0="00000003" w:usb1="00000000" w:usb2="00000000" w:usb3="00000000" w:csb0="00000001" w:csb1="00000000"/>
  </w:font>
  <w:font w:name="TheSans-Caps">
    <w:altName w:val="Times New Roman"/>
    <w:panose1 w:val="00000000000000000000"/>
    <w:charset w:val="00"/>
    <w:family w:val="swiss"/>
    <w:notTrueType/>
    <w:pitch w:val="variable"/>
    <w:sig w:usb0="00000003" w:usb1="00000000" w:usb2="00000000" w:usb3="00000000" w:csb0="00000001" w:csb1="00000000"/>
  </w:font>
  <w:font w:name="National Light">
    <w:panose1 w:val="00000000000000000000"/>
    <w:charset w:val="00"/>
    <w:family w:val="modern"/>
    <w:notTrueType/>
    <w:pitch w:val="variable"/>
    <w:sig w:usb0="A10000FF" w:usb1="5001207B" w:usb2="0000001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4294" w14:textId="77777777" w:rsidR="00571DBD" w:rsidRDefault="00571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2378" w14:textId="6E98856D" w:rsidR="00A76AD8" w:rsidRPr="00627320" w:rsidRDefault="00A76AD8" w:rsidP="00627320">
    <w:pPr>
      <w:pStyle w:val="Footer"/>
      <w:ind w:left="0"/>
      <w:jc w:val="left"/>
      <w:rPr>
        <w:rFonts w:asciiTheme="majorHAnsi" w:hAnsiTheme="majorHAnsi" w:cs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C5DB" w14:textId="77777777" w:rsidR="00571DBD" w:rsidRDefault="00571D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582" w:type="dxa"/>
      <w:tblBorders>
        <w:top w:val="single" w:sz="12" w:space="0" w:color="8496B0" w:themeColor="text2"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5386"/>
      <w:gridCol w:w="2253"/>
    </w:tblGrid>
    <w:tr w:rsidR="00A76AD8" w:rsidRPr="002B4DDF" w14:paraId="63D9D784" w14:textId="77777777" w:rsidTr="001E364E">
      <w:tc>
        <w:tcPr>
          <w:tcW w:w="2567" w:type="dxa"/>
          <w:vAlign w:val="center"/>
        </w:tcPr>
        <w:p w14:paraId="55CFE5FD" w14:textId="77777777" w:rsidR="00A76AD8" w:rsidRPr="00B54238" w:rsidRDefault="00A76AD8" w:rsidP="001E364E">
          <w:pPr>
            <w:pStyle w:val="PiedPage"/>
            <w:spacing w:before="0" w:after="0"/>
            <w:rPr>
              <w:sz w:val="24"/>
              <w:szCs w:val="24"/>
            </w:rPr>
          </w:pPr>
          <w:r>
            <w:rPr>
              <w:noProof/>
              <w:lang w:eastAsia="fr-CH"/>
            </w:rPr>
            <w:drawing>
              <wp:inline distT="0" distB="0" distL="0" distR="0" wp14:anchorId="54EB0D96" wp14:editId="23E826E0">
                <wp:extent cx="653143" cy="6727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MVG.jfif"/>
                        <pic:cNvPicPr/>
                      </pic:nvPicPr>
                      <pic:blipFill>
                        <a:blip r:embed="rId1">
                          <a:extLst>
                            <a:ext uri="{28A0092B-C50C-407E-A947-70E740481C1C}">
                              <a14:useLocalDpi xmlns:a14="http://schemas.microsoft.com/office/drawing/2010/main" val="0"/>
                            </a:ext>
                          </a:extLst>
                        </a:blip>
                        <a:stretch>
                          <a:fillRect/>
                        </a:stretch>
                      </pic:blipFill>
                      <pic:spPr>
                        <a:xfrm>
                          <a:off x="0" y="0"/>
                          <a:ext cx="655848" cy="675524"/>
                        </a:xfrm>
                        <a:prstGeom prst="rect">
                          <a:avLst/>
                        </a:prstGeom>
                      </pic:spPr>
                    </pic:pic>
                  </a:graphicData>
                </a:graphic>
              </wp:inline>
            </w:drawing>
          </w:r>
        </w:p>
      </w:tc>
      <w:tc>
        <w:tcPr>
          <w:tcW w:w="5386" w:type="dxa"/>
        </w:tcPr>
        <w:p w14:paraId="23B6F8F2" w14:textId="77777777" w:rsidR="00A76AD8" w:rsidRDefault="00A76AD8" w:rsidP="00382983">
          <w:pPr>
            <w:pStyle w:val="Footer"/>
            <w:jc w:val="center"/>
          </w:pPr>
        </w:p>
        <w:sdt>
          <w:sdtPr>
            <w:id w:val="2102053810"/>
            <w:docPartObj>
              <w:docPartGallery w:val="Page Numbers (Bottom of Page)"/>
              <w:docPartUnique/>
            </w:docPartObj>
          </w:sdtPr>
          <w:sdtEndPr>
            <w:rPr>
              <w:noProof/>
              <w:sz w:val="20"/>
              <w:szCs w:val="20"/>
            </w:rPr>
          </w:sdtEndPr>
          <w:sdtContent>
            <w:p w14:paraId="3D79342E" w14:textId="7F7F3486" w:rsidR="00A76AD8" w:rsidRDefault="00A76AD8" w:rsidP="00382983">
              <w:pPr>
                <w:pStyle w:val="Footer"/>
                <w:jc w:val="center"/>
                <w:rPr>
                  <w:noProof/>
                </w:rPr>
              </w:pPr>
              <w:r>
                <w:fldChar w:fldCharType="begin"/>
              </w:r>
              <w:r>
                <w:instrText xml:space="preserve"> PAGE   \* MERGEFORMAT </w:instrText>
              </w:r>
              <w:r>
                <w:fldChar w:fldCharType="separate"/>
              </w:r>
              <w:r w:rsidR="00571DBD">
                <w:rPr>
                  <w:noProof/>
                </w:rPr>
                <w:t>2</w:t>
              </w:r>
              <w:r>
                <w:rPr>
                  <w:noProof/>
                </w:rPr>
                <w:fldChar w:fldCharType="end"/>
              </w:r>
            </w:p>
            <w:p w14:paraId="6DD3A180" w14:textId="1DD282BA" w:rsidR="00A76AD8" w:rsidRDefault="00A76AD8" w:rsidP="00DE57B3">
              <w:pPr>
                <w:pStyle w:val="Footer"/>
                <w:tabs>
                  <w:tab w:val="left" w:pos="692"/>
                </w:tabs>
                <w:jc w:val="center"/>
                <w:rPr>
                  <w:noProof/>
                </w:rPr>
              </w:pPr>
            </w:p>
            <w:p w14:paraId="6AE78EB4" w14:textId="12A962A1" w:rsidR="00A76AD8" w:rsidRPr="000F3F48" w:rsidRDefault="00A76AD8" w:rsidP="00D2793D">
              <w:pPr>
                <w:pStyle w:val="Footer"/>
                <w:tabs>
                  <w:tab w:val="center" w:pos="2585"/>
                  <w:tab w:val="right" w:pos="5170"/>
                </w:tabs>
                <w:ind w:left="0"/>
                <w:jc w:val="left"/>
                <w:rPr>
                  <w:sz w:val="20"/>
                  <w:szCs w:val="20"/>
                </w:rPr>
              </w:pPr>
              <w:r>
                <w:rPr>
                  <w:noProof/>
                  <w:sz w:val="20"/>
                  <w:szCs w:val="20"/>
                </w:rPr>
                <w:tab/>
                <w:t>Version of</w:t>
              </w:r>
              <w:r w:rsidRPr="000F3F48">
                <w:rPr>
                  <w:noProof/>
                  <w:sz w:val="20"/>
                  <w:szCs w:val="20"/>
                </w:rPr>
                <w:t xml:space="preserve"> </w:t>
              </w:r>
              <w:r w:rsidR="00571DBD">
                <w:rPr>
                  <w:noProof/>
                  <w:sz w:val="20"/>
                  <w:szCs w:val="20"/>
                </w:rPr>
                <w:t>11 November</w:t>
              </w:r>
              <w:r w:rsidRPr="000F3F48">
                <w:rPr>
                  <w:noProof/>
                  <w:sz w:val="20"/>
                  <w:szCs w:val="20"/>
                </w:rPr>
                <w:t xml:space="preserve"> 2020</w:t>
              </w:r>
              <w:r>
                <w:rPr>
                  <w:noProof/>
                  <w:sz w:val="20"/>
                  <w:szCs w:val="20"/>
                </w:rPr>
                <w:tab/>
              </w:r>
              <w:r>
                <w:rPr>
                  <w:noProof/>
                  <w:sz w:val="20"/>
                  <w:szCs w:val="20"/>
                </w:rPr>
                <w:tab/>
              </w:r>
            </w:p>
          </w:sdtContent>
        </w:sdt>
        <w:p w14:paraId="505A7C1C" w14:textId="77777777" w:rsidR="00A76AD8" w:rsidRPr="00B54238" w:rsidRDefault="00A76AD8" w:rsidP="00382983">
          <w:pPr>
            <w:pStyle w:val="PiedPage"/>
            <w:spacing w:before="0" w:after="0"/>
            <w:jc w:val="both"/>
            <w:rPr>
              <w:sz w:val="24"/>
              <w:szCs w:val="24"/>
            </w:rPr>
          </w:pPr>
        </w:p>
      </w:tc>
      <w:tc>
        <w:tcPr>
          <w:tcW w:w="2253" w:type="dxa"/>
          <w:vAlign w:val="center"/>
        </w:tcPr>
        <w:p w14:paraId="09245EE6" w14:textId="3EA615BC" w:rsidR="00A76AD8" w:rsidRPr="00DE57B3" w:rsidRDefault="00A76AD8" w:rsidP="00DE57B3">
          <w:pPr>
            <w:pStyle w:val="PiedPage"/>
            <w:spacing w:before="0" w:after="0"/>
          </w:pPr>
          <w:r>
            <w:rPr>
              <w:noProof/>
              <w:lang w:eastAsia="fr-CH"/>
            </w:rPr>
            <w:drawing>
              <wp:inline distT="0" distB="0" distL="0" distR="0" wp14:anchorId="049C9442" wp14:editId="05F05BFB">
                <wp:extent cx="468000" cy="74520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MVS.jfif"/>
                        <pic:cNvPicPr/>
                      </pic:nvPicPr>
                      <pic:blipFill>
                        <a:blip r:embed="rId2">
                          <a:extLst>
                            <a:ext uri="{28A0092B-C50C-407E-A947-70E740481C1C}">
                              <a14:useLocalDpi xmlns:a14="http://schemas.microsoft.com/office/drawing/2010/main" val="0"/>
                            </a:ext>
                          </a:extLst>
                        </a:blip>
                        <a:stretch>
                          <a:fillRect/>
                        </a:stretch>
                      </pic:blipFill>
                      <pic:spPr>
                        <a:xfrm>
                          <a:off x="0" y="0"/>
                          <a:ext cx="468000" cy="745200"/>
                        </a:xfrm>
                        <a:prstGeom prst="rect">
                          <a:avLst/>
                        </a:prstGeom>
                      </pic:spPr>
                    </pic:pic>
                  </a:graphicData>
                </a:graphic>
              </wp:inline>
            </w:drawing>
          </w:r>
        </w:p>
      </w:tc>
    </w:tr>
  </w:tbl>
  <w:p w14:paraId="5CF27710" w14:textId="4795B865" w:rsidR="00A76AD8" w:rsidRPr="00627320" w:rsidRDefault="00A76AD8" w:rsidP="00627320">
    <w:pPr>
      <w:pStyle w:val="Footer"/>
      <w:ind w:left="0"/>
      <w:jc w:val="left"/>
      <w:rPr>
        <w:rFonts w:asciiTheme="majorHAnsi" w:hAnsiTheme="majorHAnsi" w:cstheme="majorHAns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F641" w14:textId="77777777" w:rsidR="00A76AD8" w:rsidRPr="00627320" w:rsidRDefault="00A76AD8" w:rsidP="00627320">
    <w:pPr>
      <w:pStyle w:val="Footer"/>
      <w:ind w:left="0"/>
      <w:jc w:val="left"/>
      <w:rPr>
        <w:rFonts w:asciiTheme="majorHAnsi" w:hAnsiTheme="majorHAnsi" w:cstheme="majorHAnsi"/>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582" w:type="dxa"/>
      <w:tblBorders>
        <w:top w:val="single" w:sz="12" w:space="0" w:color="8496B0" w:themeColor="text2"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5386"/>
      <w:gridCol w:w="2253"/>
    </w:tblGrid>
    <w:tr w:rsidR="00A76AD8" w:rsidRPr="002B4DDF" w14:paraId="4CED9DA6" w14:textId="77777777" w:rsidTr="001E364E">
      <w:tc>
        <w:tcPr>
          <w:tcW w:w="2567" w:type="dxa"/>
          <w:vAlign w:val="center"/>
        </w:tcPr>
        <w:p w14:paraId="339115A6" w14:textId="77777777" w:rsidR="00A76AD8" w:rsidRPr="00B54238" w:rsidRDefault="00A76AD8" w:rsidP="001E364E">
          <w:pPr>
            <w:pStyle w:val="PiedPage"/>
            <w:spacing w:before="0" w:after="0"/>
            <w:rPr>
              <w:sz w:val="24"/>
              <w:szCs w:val="24"/>
            </w:rPr>
          </w:pPr>
          <w:r>
            <w:rPr>
              <w:noProof/>
              <w:lang w:eastAsia="fr-CH"/>
            </w:rPr>
            <w:drawing>
              <wp:inline distT="0" distB="0" distL="0" distR="0" wp14:anchorId="0AFB502A" wp14:editId="663F1387">
                <wp:extent cx="653143" cy="6727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MVG.jfif"/>
                        <pic:cNvPicPr/>
                      </pic:nvPicPr>
                      <pic:blipFill>
                        <a:blip r:embed="rId1">
                          <a:extLst>
                            <a:ext uri="{28A0092B-C50C-407E-A947-70E740481C1C}">
                              <a14:useLocalDpi xmlns:a14="http://schemas.microsoft.com/office/drawing/2010/main" val="0"/>
                            </a:ext>
                          </a:extLst>
                        </a:blip>
                        <a:stretch>
                          <a:fillRect/>
                        </a:stretch>
                      </pic:blipFill>
                      <pic:spPr>
                        <a:xfrm>
                          <a:off x="0" y="0"/>
                          <a:ext cx="655848" cy="675524"/>
                        </a:xfrm>
                        <a:prstGeom prst="rect">
                          <a:avLst/>
                        </a:prstGeom>
                      </pic:spPr>
                    </pic:pic>
                  </a:graphicData>
                </a:graphic>
              </wp:inline>
            </w:drawing>
          </w:r>
        </w:p>
      </w:tc>
      <w:tc>
        <w:tcPr>
          <w:tcW w:w="5386" w:type="dxa"/>
        </w:tcPr>
        <w:p w14:paraId="5FF84B08" w14:textId="77777777" w:rsidR="00A76AD8" w:rsidRDefault="00A76AD8" w:rsidP="00382983">
          <w:pPr>
            <w:pStyle w:val="Footer"/>
            <w:jc w:val="center"/>
          </w:pPr>
        </w:p>
        <w:sdt>
          <w:sdtPr>
            <w:id w:val="1710455167"/>
            <w:docPartObj>
              <w:docPartGallery w:val="Page Numbers (Bottom of Page)"/>
              <w:docPartUnique/>
            </w:docPartObj>
          </w:sdtPr>
          <w:sdtEndPr>
            <w:rPr>
              <w:noProof/>
              <w:sz w:val="20"/>
              <w:szCs w:val="20"/>
            </w:rPr>
          </w:sdtEndPr>
          <w:sdtContent>
            <w:p w14:paraId="536367EB" w14:textId="042B9905" w:rsidR="00A76AD8" w:rsidRDefault="00A76AD8" w:rsidP="00382983">
              <w:pPr>
                <w:pStyle w:val="Footer"/>
                <w:jc w:val="center"/>
                <w:rPr>
                  <w:noProof/>
                </w:rPr>
              </w:pPr>
              <w:r>
                <w:fldChar w:fldCharType="begin"/>
              </w:r>
              <w:r>
                <w:instrText xml:space="preserve"> PAGE   \* MERGEFORMAT </w:instrText>
              </w:r>
              <w:r>
                <w:fldChar w:fldCharType="separate"/>
              </w:r>
              <w:r w:rsidR="00571DBD">
                <w:rPr>
                  <w:noProof/>
                </w:rPr>
                <w:t>20</w:t>
              </w:r>
              <w:r>
                <w:rPr>
                  <w:noProof/>
                </w:rPr>
                <w:fldChar w:fldCharType="end"/>
              </w:r>
            </w:p>
            <w:p w14:paraId="27967F6F" w14:textId="77777777" w:rsidR="00A76AD8" w:rsidRDefault="00A76AD8" w:rsidP="00DE57B3">
              <w:pPr>
                <w:pStyle w:val="Footer"/>
                <w:tabs>
                  <w:tab w:val="left" w:pos="692"/>
                </w:tabs>
                <w:jc w:val="center"/>
                <w:rPr>
                  <w:noProof/>
                </w:rPr>
              </w:pPr>
            </w:p>
            <w:p w14:paraId="53A38FBA" w14:textId="0ACD24CB" w:rsidR="00A76AD8" w:rsidRPr="000F3F48" w:rsidRDefault="00A76AD8" w:rsidP="00DE57B3">
              <w:pPr>
                <w:pStyle w:val="Footer"/>
                <w:ind w:left="0"/>
                <w:jc w:val="center"/>
                <w:rPr>
                  <w:sz w:val="20"/>
                  <w:szCs w:val="20"/>
                </w:rPr>
              </w:pPr>
              <w:r>
                <w:rPr>
                  <w:noProof/>
                  <w:sz w:val="20"/>
                  <w:szCs w:val="20"/>
                </w:rPr>
                <w:t>Version of 19 October</w:t>
              </w:r>
              <w:r w:rsidRPr="000F3F48">
                <w:rPr>
                  <w:noProof/>
                  <w:sz w:val="20"/>
                  <w:szCs w:val="20"/>
                </w:rPr>
                <w:t xml:space="preserve"> 2020</w:t>
              </w:r>
            </w:p>
          </w:sdtContent>
        </w:sdt>
        <w:p w14:paraId="44CDBA92" w14:textId="77777777" w:rsidR="00A76AD8" w:rsidRPr="00B54238" w:rsidRDefault="00A76AD8" w:rsidP="00382983">
          <w:pPr>
            <w:pStyle w:val="PiedPage"/>
            <w:spacing w:before="0" w:after="0"/>
            <w:jc w:val="both"/>
            <w:rPr>
              <w:sz w:val="24"/>
              <w:szCs w:val="24"/>
            </w:rPr>
          </w:pPr>
        </w:p>
      </w:tc>
      <w:tc>
        <w:tcPr>
          <w:tcW w:w="2253" w:type="dxa"/>
          <w:vAlign w:val="center"/>
        </w:tcPr>
        <w:p w14:paraId="237B5160" w14:textId="77777777" w:rsidR="00A76AD8" w:rsidRPr="00DE57B3" w:rsidRDefault="00A76AD8" w:rsidP="00DE57B3">
          <w:pPr>
            <w:pStyle w:val="PiedPage"/>
            <w:spacing w:before="0" w:after="0"/>
          </w:pPr>
          <w:r>
            <w:rPr>
              <w:noProof/>
              <w:lang w:eastAsia="fr-CH"/>
            </w:rPr>
            <w:drawing>
              <wp:inline distT="0" distB="0" distL="0" distR="0" wp14:anchorId="1CDD0BB2" wp14:editId="6716637C">
                <wp:extent cx="468000" cy="7452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MVS.jfif"/>
                        <pic:cNvPicPr/>
                      </pic:nvPicPr>
                      <pic:blipFill>
                        <a:blip r:embed="rId2">
                          <a:extLst>
                            <a:ext uri="{28A0092B-C50C-407E-A947-70E740481C1C}">
                              <a14:useLocalDpi xmlns:a14="http://schemas.microsoft.com/office/drawing/2010/main" val="0"/>
                            </a:ext>
                          </a:extLst>
                        </a:blip>
                        <a:stretch>
                          <a:fillRect/>
                        </a:stretch>
                      </pic:blipFill>
                      <pic:spPr>
                        <a:xfrm>
                          <a:off x="0" y="0"/>
                          <a:ext cx="468000" cy="745200"/>
                        </a:xfrm>
                        <a:prstGeom prst="rect">
                          <a:avLst/>
                        </a:prstGeom>
                      </pic:spPr>
                    </pic:pic>
                  </a:graphicData>
                </a:graphic>
              </wp:inline>
            </w:drawing>
          </w:r>
        </w:p>
      </w:tc>
    </w:tr>
  </w:tbl>
  <w:p w14:paraId="52C5D7F9" w14:textId="77777777" w:rsidR="00A76AD8" w:rsidRPr="00627320" w:rsidRDefault="00A76AD8" w:rsidP="00627320">
    <w:pPr>
      <w:pStyle w:val="Footer"/>
      <w:ind w:left="0"/>
      <w:jc w:val="left"/>
      <w:rPr>
        <w:rFonts w:asciiTheme="majorHAnsi" w:hAnsiTheme="majorHAnsi" w:cstheme="maj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58D00" w14:textId="77777777" w:rsidR="00893D27" w:rsidRDefault="00893D27" w:rsidP="00DC5A9D">
      <w:r>
        <w:separator/>
      </w:r>
    </w:p>
  </w:footnote>
  <w:footnote w:type="continuationSeparator" w:id="0">
    <w:p w14:paraId="78B35CC5" w14:textId="77777777" w:rsidR="00893D27" w:rsidRDefault="00893D27" w:rsidP="00DC5A9D">
      <w:r>
        <w:continuationSeparator/>
      </w:r>
    </w:p>
  </w:footnote>
  <w:footnote w:type="continuationNotice" w:id="1">
    <w:p w14:paraId="59DE29FC" w14:textId="77777777" w:rsidR="00EA22FC" w:rsidRDefault="00EA22FC">
      <w:pPr>
        <w:spacing w:before="0" w:after="0"/>
      </w:pPr>
    </w:p>
  </w:footnote>
  <w:footnote w:id="2">
    <w:p w14:paraId="7BDE629D" w14:textId="77777777" w:rsidR="00A76AD8" w:rsidRPr="003A4032" w:rsidRDefault="00A76AD8" w:rsidP="00033040">
      <w:pPr>
        <w:pStyle w:val="FootnoteText"/>
        <w:jc w:val="left"/>
      </w:pPr>
      <w:r>
        <w:rPr>
          <w:rStyle w:val="FootnoteReference"/>
        </w:rPr>
        <w:footnoteRef/>
      </w:r>
      <w:r w:rsidRPr="003A4032">
        <w:t xml:space="preserve"> Carte géologique de la République du Sénégal et de la Gambie établie par le Bureau de recherches géologiques et minières ; [République du Sénégal], Ministère des Travaux publics, de l'habitat et de l'urbanisme, Service des mines et de la géologie</w:t>
      </w:r>
    </w:p>
  </w:footnote>
  <w:footnote w:id="3">
    <w:p w14:paraId="1D7A0FC8" w14:textId="77777777" w:rsidR="00A76AD8" w:rsidRPr="003A4032" w:rsidRDefault="00A76AD8" w:rsidP="00033040">
      <w:pPr>
        <w:pStyle w:val="FootnoteText"/>
        <w:jc w:val="left"/>
      </w:pPr>
      <w:r>
        <w:rPr>
          <w:rStyle w:val="FootnoteReference"/>
        </w:rPr>
        <w:footnoteRef/>
      </w:r>
      <w:r w:rsidRPr="003A4032">
        <w:t xml:space="preserve"> </w:t>
      </w:r>
      <w:hyperlink r:id="rId1" w:history="1">
        <w:r w:rsidRPr="00B55B9C">
          <w:rPr>
            <w:rStyle w:val="Hyperlink"/>
          </w:rPr>
          <w:t>https://sig.lneg.pt/server/services/CartaGuine/MapServer/WMSServer?request=GetCapabilities&amp;service=WMS</w:t>
        </w:r>
      </w:hyperlink>
      <w:r>
        <w:t xml:space="preserve"> </w:t>
      </w:r>
    </w:p>
  </w:footnote>
  <w:footnote w:id="4">
    <w:p w14:paraId="6EBC311D" w14:textId="77777777" w:rsidR="00A76AD8" w:rsidRPr="00672889" w:rsidRDefault="00A76AD8" w:rsidP="00033040">
      <w:pPr>
        <w:pStyle w:val="FootnoteText"/>
        <w:jc w:val="left"/>
        <w:rPr>
          <w:lang w:val="fr-FR"/>
        </w:rPr>
      </w:pPr>
      <w:r>
        <w:rPr>
          <w:rStyle w:val="FootnoteReference"/>
        </w:rPr>
        <w:footnoteRef/>
      </w:r>
      <w:r w:rsidRPr="00033040">
        <w:rPr>
          <w:lang w:val="en-US"/>
        </w:rPr>
        <w:t xml:space="preserve"> Bradley, D.C., Motts, H.A., Horton, J.D., Giles, Stuart, And Taylor, C.D., 2015, Geologic Map Of Mauritania (Phase V, Deliverables 51a, 51b, And 51c), Chap. </w:t>
      </w:r>
      <w:r w:rsidRPr="00672889">
        <w:rPr>
          <w:lang w:val="fr-FR"/>
        </w:rPr>
        <w:t xml:space="preserve">A1 Of Taylor, C.D., Ed., Second Projet De Renforcement Institutionnel Du Secteur Minier De La République Islamique De Mauritanie (PRISM-II): U.S. Geological Survey Open-File Report 2013‒1280-A1, 3 Pl., Scale 1:1,000,000, </w:t>
      </w:r>
      <w:hyperlink r:id="rId2" w:history="1">
        <w:r w:rsidRPr="00672889">
          <w:rPr>
            <w:rStyle w:val="Hyperlink"/>
            <w:lang w:val="fr-FR"/>
          </w:rPr>
          <w:t>http://Dx.Doi.Org/10.3133/Ofr20131280</w:t>
        </w:r>
      </w:hyperlink>
      <w:r w:rsidRPr="00672889">
        <w:rPr>
          <w:lang w:val="fr-FR"/>
        </w:rPr>
        <w:t xml:space="preserve">  [In English And French.]</w:t>
      </w:r>
    </w:p>
  </w:footnote>
  <w:footnote w:id="5">
    <w:p w14:paraId="44B50DFC" w14:textId="77777777" w:rsidR="00A76AD8" w:rsidRPr="00672889" w:rsidRDefault="00A76AD8" w:rsidP="00033040">
      <w:pPr>
        <w:pStyle w:val="FootnoteText"/>
        <w:jc w:val="left"/>
        <w:rPr>
          <w:lang w:val="fr-FR"/>
        </w:rPr>
      </w:pPr>
      <w:r>
        <w:rPr>
          <w:rStyle w:val="FootnoteReference"/>
        </w:rPr>
        <w:footnoteRef/>
      </w:r>
      <w:r w:rsidRPr="00672889">
        <w:rPr>
          <w:lang w:val="fr-FR"/>
        </w:rPr>
        <w:t xml:space="preserve"> </w:t>
      </w:r>
      <w:hyperlink r:id="rId3" w:history="1">
        <w:r w:rsidRPr="002475C1">
          <w:rPr>
            <w:rStyle w:val="Hyperlink"/>
            <w:lang w:val="fr-FR"/>
          </w:rPr>
          <w:t>https://pubs.usgs.gov/of/2013/1280/GIS_and_Maps/Chapter_A1_deliverable_51-Geology/Map%20PDF/</w:t>
        </w:r>
      </w:hyperlink>
      <w:r>
        <w:rPr>
          <w:lang w:val="fr-FR"/>
        </w:rPr>
        <w:t xml:space="preserve"> </w:t>
      </w:r>
    </w:p>
  </w:footnote>
  <w:footnote w:id="6">
    <w:p w14:paraId="3A206B42" w14:textId="77777777" w:rsidR="00A76AD8" w:rsidRPr="00672889" w:rsidRDefault="00A76AD8" w:rsidP="00033040">
      <w:pPr>
        <w:pStyle w:val="FootnoteText"/>
        <w:jc w:val="left"/>
        <w:rPr>
          <w:lang w:val="fr-FR"/>
        </w:rPr>
      </w:pPr>
      <w:r>
        <w:rPr>
          <w:rStyle w:val="FootnoteReference"/>
        </w:rPr>
        <w:footnoteRef/>
      </w:r>
      <w:r w:rsidRPr="00672889">
        <w:rPr>
          <w:lang w:val="fr-FR"/>
        </w:rPr>
        <w:t xml:space="preserve"> Roger J., Duvail C., Barusseau J.P., Noël B.J., Nehlig P., Serrano O. (2009b) – Carte géologique du Sénégal à 1/500 000, feuilles nord-ouest, nord-est et sud-ouest. Ministère des Mines, de l’Industrie et des PME, Direction des Mines et de la Géologie, Dakar, 3 coupures</w:t>
      </w:r>
    </w:p>
  </w:footnote>
  <w:footnote w:id="7">
    <w:p w14:paraId="08BF9999" w14:textId="77777777" w:rsidR="00A76AD8" w:rsidRPr="00672889" w:rsidRDefault="00A76AD8" w:rsidP="00033040">
      <w:pPr>
        <w:pStyle w:val="FootnoteText"/>
        <w:jc w:val="left"/>
        <w:rPr>
          <w:lang w:val="fr-FR"/>
        </w:rPr>
      </w:pPr>
      <w:r>
        <w:rPr>
          <w:rStyle w:val="FootnoteReference"/>
        </w:rPr>
        <w:footnoteRef/>
      </w:r>
      <w:r w:rsidRPr="00672889">
        <w:rPr>
          <w:lang w:val="fr-FR"/>
        </w:rPr>
        <w:t xml:space="preserve"> Roger J., Noël B.J., Barusseau J.P., Serrano O., Nehlig P., Duvail C. (2009a) – Notice explicative de la carte géologique du Sénégal à 1/500 000, feuilles nord-ouest, nord-est et sud-ouest. Ministère des Mines, de l’Industrie et des PME, Direction des Mines et de la Géologie, Dakar, 61 pages.</w:t>
      </w:r>
    </w:p>
  </w:footnote>
  <w:footnote w:id="8">
    <w:p w14:paraId="39743529" w14:textId="77777777" w:rsidR="00A76AD8" w:rsidRPr="00672889" w:rsidRDefault="00A76AD8" w:rsidP="00033040">
      <w:pPr>
        <w:pStyle w:val="FootnoteText"/>
        <w:jc w:val="left"/>
        <w:rPr>
          <w:lang w:val="fr-FR"/>
        </w:rPr>
      </w:pPr>
      <w:r>
        <w:rPr>
          <w:rStyle w:val="FootnoteReference"/>
        </w:rPr>
        <w:footnoteRef/>
      </w:r>
      <w:r w:rsidRPr="00672889">
        <w:rPr>
          <w:lang w:val="fr-FR"/>
        </w:rPr>
        <w:t xml:space="preserve"> Théveniaut, H., Duvail, C., Ndiaye, P.M., Fullgraf, T., Delor, C., Goujou, J.C., Buscail, F., et Diagne, E., 2010a. Carte géologique à 1/500 000 du Sénégal, feuille SUD-EST. Ministère des Mines, de l’Industrie, de l’Agro-Industrie et des PME, Direction des Mines et de la Géologie, Dakar.</w:t>
      </w:r>
    </w:p>
  </w:footnote>
  <w:footnote w:id="9">
    <w:p w14:paraId="6CB83189" w14:textId="77777777" w:rsidR="00A76AD8" w:rsidRPr="003A4032" w:rsidRDefault="00A76AD8" w:rsidP="00033040">
      <w:pPr>
        <w:pStyle w:val="FootnoteText"/>
        <w:jc w:val="left"/>
      </w:pPr>
      <w:r>
        <w:rPr>
          <w:rStyle w:val="FootnoteReference"/>
        </w:rPr>
        <w:footnoteRef/>
      </w:r>
      <w:r w:rsidRPr="003A4032">
        <w:t xml:space="preserve"> Moustapha Diène, Cheikh Hamidou Kane, Déthié Sarr (2015). </w:t>
      </w:r>
      <w:r w:rsidRPr="00033040">
        <w:rPr>
          <w:lang w:val="en-US"/>
        </w:rPr>
        <w:t xml:space="preserve">Overview of the aquifer system in the Senegalese and Mauritanian sedimentary basin. </w:t>
      </w:r>
      <w:r w:rsidRPr="003A4032">
        <w:t>Revue Cames – Sci. Appl. &amp; de l’Ing., Vol. 1(2), 86-91. ISSN 2312-8712.</w:t>
      </w:r>
    </w:p>
  </w:footnote>
  <w:footnote w:id="10">
    <w:p w14:paraId="7F8D7C9A" w14:textId="77777777" w:rsidR="00A76AD8" w:rsidRPr="003A4032" w:rsidRDefault="00A76AD8" w:rsidP="00033040">
      <w:pPr>
        <w:pStyle w:val="FootnoteText"/>
        <w:jc w:val="left"/>
      </w:pPr>
      <w:r>
        <w:rPr>
          <w:rStyle w:val="FootnoteReference"/>
        </w:rPr>
        <w:footnoteRef/>
      </w:r>
      <w:r w:rsidRPr="003A4032">
        <w:t xml:space="preserve"> Synthèse hydrogéologique de la Guinée-Bissau. GBS/87/002 Direction Générale des  Ressources Hydriques PNUD/DCTD 1991</w:t>
      </w:r>
    </w:p>
  </w:footnote>
  <w:footnote w:id="11">
    <w:p w14:paraId="71F21EA5" w14:textId="481BEB9E" w:rsidR="00A76AD8" w:rsidRPr="00672889" w:rsidRDefault="00A76AD8" w:rsidP="00033040">
      <w:pPr>
        <w:pStyle w:val="FootnoteText"/>
        <w:jc w:val="left"/>
        <w:rPr>
          <w:lang w:val="fr-FR"/>
        </w:rPr>
      </w:pPr>
      <w:r>
        <w:rPr>
          <w:rStyle w:val="FootnoteReference"/>
        </w:rPr>
        <w:footnoteRef/>
      </w:r>
      <w:r w:rsidRPr="00033040">
        <w:rPr>
          <w:lang w:val="en-US"/>
        </w:rPr>
        <w:t xml:space="preserve"> Friedel, M.J., Finn, C.A., and Horton, J.D., 2015, Hydrogeologic map of Mauritania (deliverable 56), Synthesis of hydrologic data (phase V, deliverable 57), and chemical hydrologic map of Mauritania (added value), chap. </w:t>
      </w:r>
      <w:r w:rsidRPr="00672889">
        <w:rPr>
          <w:lang w:val="fr-FR"/>
        </w:rPr>
        <w:t xml:space="preserve">C of Taylor, C.D., ed., Second projet de renforcement institutionnel du secteur minier de la République Islamique de Mauritanie (PRISM-II): U.S. Geological Survey Open-File Report 2013‒1280-C, 28 p., 2 pl., scale 1:1,000,000, </w:t>
      </w:r>
      <w:hyperlink r:id="rId4" w:history="1">
        <w:r w:rsidRPr="00672889">
          <w:rPr>
            <w:rStyle w:val="Hyperlink"/>
            <w:lang w:val="fr-FR"/>
          </w:rPr>
          <w:t>http://dx.doi.org/10.3133/ofr20131280</w:t>
        </w:r>
      </w:hyperlink>
      <w:r w:rsidRPr="00672889">
        <w:rPr>
          <w:lang w:val="fr-FR"/>
        </w:rPr>
        <w:t xml:space="preserve"> [In English and French]</w:t>
      </w:r>
    </w:p>
  </w:footnote>
  <w:footnote w:id="12">
    <w:p w14:paraId="708EA623" w14:textId="77777777" w:rsidR="00A76AD8" w:rsidRPr="00672889" w:rsidRDefault="00A76AD8" w:rsidP="00033040">
      <w:pPr>
        <w:pStyle w:val="FootnoteText"/>
        <w:jc w:val="left"/>
        <w:rPr>
          <w:lang w:val="fr-FR"/>
        </w:rPr>
      </w:pPr>
      <w:r>
        <w:rPr>
          <w:rStyle w:val="FootnoteReference"/>
        </w:rPr>
        <w:footnoteRef/>
      </w:r>
      <w:r w:rsidRPr="00672889">
        <w:rPr>
          <w:lang w:val="fr-FR"/>
        </w:rPr>
        <w:t xml:space="preserve"> </w:t>
      </w:r>
      <w:hyperlink r:id="rId5" w:history="1">
        <w:r w:rsidRPr="002475C1">
          <w:rPr>
            <w:rStyle w:val="Hyperlink"/>
            <w:lang w:val="fr-FR"/>
          </w:rPr>
          <w:t>https://pubs.usgs.gov/of/2013/1280/GIS_and_Maps/Chapter_C_deliverable_56_and_added_value-Hydrogeology/Map%20PDF/</w:t>
        </w:r>
      </w:hyperlink>
      <w:r>
        <w:rPr>
          <w:lang w:val="fr-FR"/>
        </w:rPr>
        <w:t xml:space="preserve"> </w:t>
      </w:r>
    </w:p>
  </w:footnote>
  <w:footnote w:id="13">
    <w:p w14:paraId="2B8872D8" w14:textId="77777777" w:rsidR="00A76AD8" w:rsidRPr="00672889" w:rsidRDefault="00A76AD8" w:rsidP="00033040">
      <w:pPr>
        <w:pStyle w:val="FootnoteText"/>
        <w:jc w:val="left"/>
        <w:rPr>
          <w:lang w:val="fr-FR"/>
        </w:rPr>
      </w:pPr>
      <w:r>
        <w:rPr>
          <w:rStyle w:val="FootnoteReference"/>
        </w:rPr>
        <w:footnoteRef/>
      </w:r>
      <w:r w:rsidRPr="00672889">
        <w:rPr>
          <w:lang w:val="fr-FR"/>
        </w:rPr>
        <w:t xml:space="preserve"> Wuilleumier A, Théveniaut H, Mall I et Ndiaye PM. 2010. Carte hydrogéologique à 1/500 000 du Sénégal oriental, Ministère des Mines, de l’Industrie, de l’Agro-Industrie et des PME, Direction des Mines et de la Géologie, Dakar.</w:t>
      </w:r>
    </w:p>
  </w:footnote>
  <w:footnote w:id="14">
    <w:p w14:paraId="2CAA9220" w14:textId="77777777" w:rsidR="00A76AD8" w:rsidRPr="00672889" w:rsidRDefault="00A76AD8" w:rsidP="00033040">
      <w:pPr>
        <w:pStyle w:val="FootnoteText"/>
        <w:jc w:val="left"/>
        <w:rPr>
          <w:lang w:val="fr-FR"/>
        </w:rPr>
      </w:pPr>
      <w:r>
        <w:rPr>
          <w:rStyle w:val="FootnoteReference"/>
        </w:rPr>
        <w:footnoteRef/>
      </w:r>
      <w:r w:rsidRPr="00672889">
        <w:rPr>
          <w:lang w:val="fr-FR"/>
        </w:rPr>
        <w:t xml:space="preserve"> Wuilleumier A, Théveniaut H, Mall I et Ndiaye PM. 2010. Notice de la carte hydrogéologique à 1/500 000 du Sénégal oriental, Ministère des Mines, de l’Industrie, de l’Agro-Industrie et des PME, Direction des Mines et de la Géologie, Dakar.</w:t>
      </w:r>
    </w:p>
  </w:footnote>
  <w:footnote w:id="15">
    <w:p w14:paraId="7D78DCAC" w14:textId="77777777" w:rsidR="00A76AD8" w:rsidRPr="003A4032" w:rsidRDefault="00A76AD8" w:rsidP="00033040">
      <w:pPr>
        <w:pStyle w:val="FootnoteText"/>
        <w:jc w:val="left"/>
      </w:pPr>
      <w:r>
        <w:rPr>
          <w:rStyle w:val="FootnoteReference"/>
        </w:rPr>
        <w:footnoteRef/>
      </w:r>
      <w:r w:rsidRPr="003A4032">
        <w:t xml:space="preserve"> Moustapha Diène, Cheikh Hamidou Kane, Déthié Sarr (2015). </w:t>
      </w:r>
      <w:r w:rsidRPr="00033040">
        <w:rPr>
          <w:lang w:val="en-US"/>
        </w:rPr>
        <w:t xml:space="preserve">Overview of the aquifer system in the Senegalese and Mauritanian sedimentary basin. </w:t>
      </w:r>
      <w:r w:rsidRPr="003A4032">
        <w:t>Revue Cames – Sci. Appl. &amp; de l’Ing., Vol. 1(2), 86-91. ISSN 2312-8712</w:t>
      </w:r>
    </w:p>
  </w:footnote>
  <w:footnote w:id="16">
    <w:p w14:paraId="51B40D4D" w14:textId="77777777" w:rsidR="00A76AD8" w:rsidRPr="003A4032" w:rsidRDefault="00A76AD8" w:rsidP="00033040">
      <w:pPr>
        <w:pStyle w:val="FootnoteText"/>
        <w:jc w:val="left"/>
      </w:pPr>
      <w:r>
        <w:rPr>
          <w:rStyle w:val="FootnoteReference"/>
        </w:rPr>
        <w:footnoteRef/>
      </w:r>
      <w:r w:rsidRPr="003A4032">
        <w:t xml:space="preserve"> Ressources en Eau Et Gestion Des Aquifères Transfrontaliers de l’Afrique Du Nord Et Du Sahel - Analyse Globale (2005) ISARM-AFRICA, IHP-IV, Series on groundwater No. 11.”, p.94</w:t>
      </w:r>
    </w:p>
  </w:footnote>
  <w:footnote w:id="17">
    <w:p w14:paraId="430BA1B2" w14:textId="77777777" w:rsidR="00A76AD8" w:rsidRPr="00672889" w:rsidRDefault="00A76AD8" w:rsidP="00033040">
      <w:pPr>
        <w:pStyle w:val="FootnoteText"/>
      </w:pPr>
      <w:r>
        <w:rPr>
          <w:rStyle w:val="FootnoteReference"/>
        </w:rPr>
        <w:footnoteRef/>
      </w:r>
      <w:r w:rsidRPr="00672889">
        <w:t xml:space="preserve"> </w:t>
      </w:r>
      <w:hyperlink r:id="rId6" w:anchor="/dashboards/02bba9ea86e5495682add83745522284" w:history="1">
        <w:r w:rsidRPr="00672889">
          <w:rPr>
            <w:rStyle w:val="Hyperlink"/>
          </w:rPr>
          <w:t>https://portal.mwater.co/#/dashboards/02bba9ea86e5495682add83745522284</w:t>
        </w:r>
      </w:hyperlink>
      <w:r w:rsidRPr="00672889">
        <w:t xml:space="preserve"> </w:t>
      </w:r>
    </w:p>
  </w:footnote>
  <w:footnote w:id="18">
    <w:p w14:paraId="67476113" w14:textId="77777777" w:rsidR="00A76AD8" w:rsidRPr="00672889" w:rsidRDefault="00A76AD8" w:rsidP="00033040">
      <w:pPr>
        <w:pStyle w:val="FootnoteText"/>
      </w:pPr>
      <w:r>
        <w:rPr>
          <w:rStyle w:val="FootnoteReference"/>
        </w:rPr>
        <w:footnoteRef/>
      </w:r>
      <w:r w:rsidRPr="0003479D">
        <w:t xml:space="preserve"> IGRAC &amp; UNESCO-IHP (2015) Draft Guidelines for Multidisciplinary TBA Assessment. </w:t>
      </w:r>
      <w:hyperlink r:id="rId7" w:history="1">
        <w:r w:rsidRPr="00672889">
          <w:rPr>
            <w:rStyle w:val="Hyperlink"/>
          </w:rPr>
          <w:t>https://www.un-igrac.org/resource/draft-9-2015-guidelines-multidisciplinary-assessment-transboundary-aquifers</w:t>
        </w:r>
      </w:hyperlink>
      <w:r w:rsidRPr="00672889">
        <w:t xml:space="preserve"> </w:t>
      </w:r>
    </w:p>
  </w:footnote>
  <w:footnote w:id="19">
    <w:p w14:paraId="386410C9" w14:textId="77777777" w:rsidR="00A76AD8" w:rsidRPr="00033040" w:rsidRDefault="00A76AD8" w:rsidP="00033040">
      <w:pPr>
        <w:pStyle w:val="FootnoteText"/>
        <w:rPr>
          <w:lang w:val="en-US"/>
        </w:rPr>
      </w:pPr>
      <w:r>
        <w:rPr>
          <w:rStyle w:val="FootnoteReference"/>
        </w:rPr>
        <w:footnoteRef/>
      </w:r>
      <w:r w:rsidRPr="00033040">
        <w:rPr>
          <w:lang w:val="en-US"/>
        </w:rPr>
        <w:t xml:space="preserve"> Helpful resources identification of information needs in relation to management issues are </w:t>
      </w:r>
      <w:hyperlink r:id="rId8" w:history="1">
        <w:r w:rsidRPr="00033040">
          <w:rPr>
            <w:rStyle w:val="Hyperlink"/>
            <w:lang w:val="en-US"/>
          </w:rPr>
          <w:t>Strategies on Monitoring and Assessment of Transboundary Rivers, lakes and Groundwaters</w:t>
        </w:r>
      </w:hyperlink>
      <w:r w:rsidRPr="00033040">
        <w:rPr>
          <w:lang w:val="en-US"/>
        </w:rPr>
        <w:t xml:space="preserve"> (UNECE, 2006). </w:t>
      </w:r>
    </w:p>
  </w:footnote>
  <w:footnote w:id="20">
    <w:p w14:paraId="2A9E58FB" w14:textId="77777777" w:rsidR="00A76AD8" w:rsidRPr="003A4032" w:rsidRDefault="00A76AD8" w:rsidP="00283FA3">
      <w:pPr>
        <w:pStyle w:val="FootnoteText"/>
        <w:jc w:val="left"/>
        <w:rPr>
          <w:lang w:val="en-US"/>
        </w:rPr>
      </w:pPr>
      <w:r>
        <w:rPr>
          <w:rStyle w:val="FootnoteReference"/>
        </w:rPr>
        <w:footnoteRef/>
      </w:r>
      <w:r w:rsidRPr="00033040">
        <w:rPr>
          <w:lang w:val="en-US"/>
        </w:rPr>
        <w:t xml:space="preserve"> </w:t>
      </w:r>
      <w:r>
        <w:rPr>
          <w:lang w:val="en-US"/>
        </w:rPr>
        <w:t xml:space="preserve">The aspects are elaborated on, for example, in the </w:t>
      </w:r>
      <w:hyperlink r:id="rId9" w:history="1">
        <w:r w:rsidRPr="003B7B0E">
          <w:rPr>
            <w:rStyle w:val="Hyperlink"/>
            <w:lang w:val="en-US"/>
          </w:rPr>
          <w:t>Guidelines on Monitoring and Assessment of Transboundary Groundwaters</w:t>
        </w:r>
      </w:hyperlink>
      <w:r>
        <w:rPr>
          <w:lang w:val="en-US"/>
        </w:rPr>
        <w:t xml:space="preserve"> (UNECE) developed under the Convention on the Protection and Use of Transboundary Watercources and International Lakes.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5F32" w14:textId="77777777" w:rsidR="00571DBD" w:rsidRDefault="00571D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6CC0" w14:textId="31AB3DA9" w:rsidR="00A76AD8" w:rsidRPr="00052847" w:rsidRDefault="00A76AD8" w:rsidP="00052847">
    <w:pPr>
      <w:rPr>
        <w:sz w:val="2"/>
        <w:szCs w:val="2"/>
      </w:rPr>
    </w:pPr>
  </w:p>
  <w:p w14:paraId="5411F05F" w14:textId="77777777" w:rsidR="00A76AD8" w:rsidRPr="00052847" w:rsidRDefault="00A76AD8" w:rsidP="00382983">
    <w:pPr>
      <w:tabs>
        <w:tab w:val="left" w:pos="990"/>
      </w:tabs>
      <w:rPr>
        <w:sz w:val="2"/>
        <w:szCs w:val="2"/>
      </w:rPr>
    </w:pPr>
    <w:r>
      <w:rPr>
        <w:sz w:val="2"/>
        <w:szCs w:val="2"/>
      </w:rPr>
      <w:tab/>
    </w:r>
  </w:p>
  <w:tbl>
    <w:tblPr>
      <w:tblStyle w:val="TableGrid"/>
      <w:tblW w:w="1020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A76AD8" w14:paraId="431D882F" w14:textId="77777777" w:rsidTr="003A0C39">
      <w:trPr>
        <w:trHeight w:val="1418"/>
      </w:trPr>
      <w:tc>
        <w:tcPr>
          <w:tcW w:w="2552" w:type="dxa"/>
          <w:vAlign w:val="center"/>
        </w:tcPr>
        <w:p w14:paraId="02FEFFDC" w14:textId="77777777" w:rsidR="00A76AD8" w:rsidRDefault="00A76AD8" w:rsidP="00DE57B3">
          <w:pPr>
            <w:ind w:left="0"/>
            <w:jc w:val="center"/>
          </w:pPr>
          <w:r w:rsidRPr="00024B5F">
            <w:rPr>
              <w:noProof/>
              <w:sz w:val="40"/>
              <w:szCs w:val="40"/>
              <w:lang w:eastAsia="fr-CH"/>
            </w:rPr>
            <w:drawing>
              <wp:inline distT="0" distB="0" distL="0" distR="0" wp14:anchorId="0DA3ADE1" wp14:editId="5B524809">
                <wp:extent cx="1171575" cy="7823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ia-flag-xs.jpg"/>
                        <pic:cNvPicPr/>
                      </pic:nvPicPr>
                      <pic:blipFill>
                        <a:blip r:embed="rId1">
                          <a:extLst>
                            <a:ext uri="{28A0092B-C50C-407E-A947-70E740481C1C}">
                              <a14:useLocalDpi xmlns:a14="http://schemas.microsoft.com/office/drawing/2010/main" val="0"/>
                            </a:ext>
                          </a:extLst>
                        </a:blip>
                        <a:stretch>
                          <a:fillRect/>
                        </a:stretch>
                      </pic:blipFill>
                      <pic:spPr>
                        <a:xfrm>
                          <a:off x="0" y="0"/>
                          <a:ext cx="1171575" cy="782320"/>
                        </a:xfrm>
                        <a:prstGeom prst="rect">
                          <a:avLst/>
                        </a:prstGeom>
                      </pic:spPr>
                    </pic:pic>
                  </a:graphicData>
                </a:graphic>
              </wp:inline>
            </w:drawing>
          </w:r>
        </w:p>
      </w:tc>
      <w:tc>
        <w:tcPr>
          <w:tcW w:w="2552" w:type="dxa"/>
          <w:vAlign w:val="center"/>
        </w:tcPr>
        <w:p w14:paraId="0BAA42AD" w14:textId="77777777" w:rsidR="00A76AD8" w:rsidRDefault="00A76AD8" w:rsidP="00DE57B3">
          <w:pPr>
            <w:ind w:left="0"/>
            <w:jc w:val="center"/>
          </w:pPr>
          <w:r w:rsidRPr="00024B5F">
            <w:rPr>
              <w:noProof/>
              <w:sz w:val="40"/>
              <w:szCs w:val="40"/>
              <w:lang w:eastAsia="fr-CH"/>
            </w:rPr>
            <w:drawing>
              <wp:inline distT="0" distB="0" distL="0" distR="0" wp14:anchorId="7EA25D0E" wp14:editId="35D8CF7B">
                <wp:extent cx="1428115" cy="71374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nea-bissau-flag-xs.jpg"/>
                        <pic:cNvPicPr/>
                      </pic:nvPicPr>
                      <pic:blipFill>
                        <a:blip r:embed="rId2">
                          <a:extLst>
                            <a:ext uri="{28A0092B-C50C-407E-A947-70E740481C1C}">
                              <a14:useLocalDpi xmlns:a14="http://schemas.microsoft.com/office/drawing/2010/main" val="0"/>
                            </a:ext>
                          </a:extLst>
                        </a:blip>
                        <a:stretch>
                          <a:fillRect/>
                        </a:stretch>
                      </pic:blipFill>
                      <pic:spPr>
                        <a:xfrm>
                          <a:off x="0" y="0"/>
                          <a:ext cx="1428115" cy="713740"/>
                        </a:xfrm>
                        <a:prstGeom prst="rect">
                          <a:avLst/>
                        </a:prstGeom>
                      </pic:spPr>
                    </pic:pic>
                  </a:graphicData>
                </a:graphic>
              </wp:inline>
            </w:drawing>
          </w:r>
        </w:p>
      </w:tc>
      <w:tc>
        <w:tcPr>
          <w:tcW w:w="2552" w:type="dxa"/>
          <w:vAlign w:val="center"/>
        </w:tcPr>
        <w:p w14:paraId="1DCC94F9" w14:textId="77777777" w:rsidR="00A76AD8" w:rsidRDefault="00A76AD8" w:rsidP="00DE57B3">
          <w:pPr>
            <w:ind w:left="0"/>
            <w:jc w:val="center"/>
          </w:pPr>
          <w:r w:rsidRPr="00024B5F">
            <w:rPr>
              <w:noProof/>
              <w:sz w:val="40"/>
              <w:szCs w:val="40"/>
              <w:lang w:eastAsia="fr-CH"/>
            </w:rPr>
            <w:drawing>
              <wp:inline distT="0" distB="0" distL="0" distR="0" wp14:anchorId="599C8304" wp14:editId="645B086B">
                <wp:extent cx="1296035" cy="713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uritanie.jfif"/>
                        <pic:cNvPicPr/>
                      </pic:nvPicPr>
                      <pic:blipFill rotWithShape="1">
                        <a:blip r:embed="rId3">
                          <a:extLst>
                            <a:ext uri="{28A0092B-C50C-407E-A947-70E740481C1C}">
                              <a14:useLocalDpi xmlns:a14="http://schemas.microsoft.com/office/drawing/2010/main" val="0"/>
                            </a:ext>
                          </a:extLst>
                        </a:blip>
                        <a:srcRect l="4114" r="4114"/>
                        <a:stretch/>
                      </pic:blipFill>
                      <pic:spPr bwMode="auto">
                        <a:xfrm>
                          <a:off x="0" y="0"/>
                          <a:ext cx="1296035" cy="713740"/>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14:paraId="4C7BC410" w14:textId="77777777" w:rsidR="00A76AD8" w:rsidRDefault="00A76AD8" w:rsidP="00DE57B3">
          <w:pPr>
            <w:ind w:left="0"/>
            <w:jc w:val="center"/>
          </w:pPr>
          <w:r w:rsidRPr="00024B5F">
            <w:rPr>
              <w:noProof/>
              <w:sz w:val="40"/>
              <w:szCs w:val="40"/>
              <w:lang w:eastAsia="fr-CH"/>
            </w:rPr>
            <w:drawing>
              <wp:inline distT="0" distB="0" distL="0" distR="0" wp14:anchorId="135ED427" wp14:editId="37FDA97F">
                <wp:extent cx="1141730" cy="762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egal-flag-xs.jpg"/>
                        <pic:cNvPicPr/>
                      </pic:nvPicPr>
                      <pic:blipFill>
                        <a:blip r:embed="rId4">
                          <a:extLst>
                            <a:ext uri="{28A0092B-C50C-407E-A947-70E740481C1C}">
                              <a14:useLocalDpi xmlns:a14="http://schemas.microsoft.com/office/drawing/2010/main" val="0"/>
                            </a:ext>
                          </a:extLst>
                        </a:blip>
                        <a:stretch>
                          <a:fillRect/>
                        </a:stretch>
                      </pic:blipFill>
                      <pic:spPr>
                        <a:xfrm>
                          <a:off x="0" y="0"/>
                          <a:ext cx="1141730" cy="762000"/>
                        </a:xfrm>
                        <a:prstGeom prst="rect">
                          <a:avLst/>
                        </a:prstGeom>
                      </pic:spPr>
                    </pic:pic>
                  </a:graphicData>
                </a:graphic>
              </wp:inline>
            </w:drawing>
          </w:r>
        </w:p>
      </w:tc>
    </w:tr>
    <w:tr w:rsidR="00A76AD8" w14:paraId="208446FA" w14:textId="77777777" w:rsidTr="00C830CB">
      <w:trPr>
        <w:trHeight w:val="2074"/>
      </w:trPr>
      <w:tc>
        <w:tcPr>
          <w:tcW w:w="5104" w:type="dxa"/>
          <w:gridSpan w:val="2"/>
          <w:vAlign w:val="center"/>
        </w:tcPr>
        <w:p w14:paraId="5A4CFC09" w14:textId="77777777" w:rsidR="00A76AD8" w:rsidRDefault="00A76AD8" w:rsidP="00DE57B3">
          <w:pPr>
            <w:ind w:left="0"/>
            <w:jc w:val="center"/>
          </w:pPr>
          <w:r>
            <w:rPr>
              <w:noProof/>
              <w:lang w:eastAsia="fr-CH"/>
            </w:rPr>
            <w:drawing>
              <wp:inline distT="0" distB="0" distL="0" distR="0" wp14:anchorId="195C3200" wp14:editId="00F6DAB5">
                <wp:extent cx="858741" cy="88663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MVG.jfif"/>
                        <pic:cNvPicPr/>
                      </pic:nvPicPr>
                      <pic:blipFill>
                        <a:blip r:embed="rId5">
                          <a:extLst>
                            <a:ext uri="{28A0092B-C50C-407E-A947-70E740481C1C}">
                              <a14:useLocalDpi xmlns:a14="http://schemas.microsoft.com/office/drawing/2010/main" val="0"/>
                            </a:ext>
                          </a:extLst>
                        </a:blip>
                        <a:stretch>
                          <a:fillRect/>
                        </a:stretch>
                      </pic:blipFill>
                      <pic:spPr>
                        <a:xfrm>
                          <a:off x="0" y="0"/>
                          <a:ext cx="871519" cy="899827"/>
                        </a:xfrm>
                        <a:prstGeom prst="rect">
                          <a:avLst/>
                        </a:prstGeom>
                      </pic:spPr>
                    </pic:pic>
                  </a:graphicData>
                </a:graphic>
              </wp:inline>
            </w:drawing>
          </w:r>
        </w:p>
      </w:tc>
      <w:tc>
        <w:tcPr>
          <w:tcW w:w="5104" w:type="dxa"/>
          <w:gridSpan w:val="2"/>
          <w:vAlign w:val="center"/>
        </w:tcPr>
        <w:p w14:paraId="4D6E6E24" w14:textId="395E4342" w:rsidR="00A76AD8" w:rsidRDefault="00A76AD8" w:rsidP="00DE57B3">
          <w:pPr>
            <w:ind w:left="0"/>
            <w:jc w:val="center"/>
          </w:pPr>
          <w:r>
            <w:rPr>
              <w:noProof/>
              <w:lang w:eastAsia="fr-CH"/>
            </w:rPr>
            <w:drawing>
              <wp:inline distT="0" distB="0" distL="0" distR="0" wp14:anchorId="193107C8" wp14:editId="090435B7">
                <wp:extent cx="658586" cy="10477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MVS.jfif"/>
                        <pic:cNvPicPr/>
                      </pic:nvPicPr>
                      <pic:blipFill>
                        <a:blip r:embed="rId6">
                          <a:extLst>
                            <a:ext uri="{28A0092B-C50C-407E-A947-70E740481C1C}">
                              <a14:useLocalDpi xmlns:a14="http://schemas.microsoft.com/office/drawing/2010/main" val="0"/>
                            </a:ext>
                          </a:extLst>
                        </a:blip>
                        <a:stretch>
                          <a:fillRect/>
                        </a:stretch>
                      </pic:blipFill>
                      <pic:spPr>
                        <a:xfrm>
                          <a:off x="0" y="0"/>
                          <a:ext cx="658586" cy="1047750"/>
                        </a:xfrm>
                        <a:prstGeom prst="rect">
                          <a:avLst/>
                        </a:prstGeom>
                      </pic:spPr>
                    </pic:pic>
                  </a:graphicData>
                </a:graphic>
              </wp:inline>
            </w:drawing>
          </w:r>
        </w:p>
      </w:tc>
    </w:tr>
  </w:tbl>
  <w:p w14:paraId="1E9F60CB" w14:textId="644206F6" w:rsidR="00A76AD8" w:rsidRPr="00052847" w:rsidRDefault="00A76AD8" w:rsidP="00382983">
    <w:pPr>
      <w:tabs>
        <w:tab w:val="left" w:pos="990"/>
      </w:tabs>
      <w:rPr>
        <w:sz w:val="2"/>
        <w:szCs w:val="2"/>
      </w:rPr>
    </w:pPr>
  </w:p>
  <w:p w14:paraId="129CE3E0" w14:textId="1E3627BE" w:rsidR="00A76AD8" w:rsidRPr="00052847" w:rsidRDefault="00A76AD8" w:rsidP="00052847">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8F6F" w14:textId="77777777" w:rsidR="00571DBD" w:rsidRDefault="00571D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3676" w14:textId="64E0F56E" w:rsidR="00A76AD8" w:rsidRPr="00052847" w:rsidRDefault="00A76AD8" w:rsidP="00052847">
    <w:pPr>
      <w:rPr>
        <w:sz w:val="2"/>
        <w:szCs w:val="2"/>
      </w:rPr>
    </w:pPr>
  </w:p>
  <w:tbl>
    <w:tblPr>
      <w:tblW w:w="10164" w:type="dxa"/>
      <w:tblInd w:w="-567" w:type="dxa"/>
      <w:tblBorders>
        <w:bottom w:val="single" w:sz="18" w:space="0" w:color="8496B0" w:themeColor="text2" w:themeTint="99"/>
      </w:tblBorders>
      <w:tblLayout w:type="fixed"/>
      <w:tblLook w:val="04A0" w:firstRow="1" w:lastRow="0" w:firstColumn="1" w:lastColumn="0" w:noHBand="0" w:noVBand="1"/>
    </w:tblPr>
    <w:tblGrid>
      <w:gridCol w:w="2552"/>
      <w:gridCol w:w="2977"/>
      <w:gridCol w:w="2551"/>
      <w:gridCol w:w="2084"/>
    </w:tblGrid>
    <w:tr w:rsidR="00A76AD8" w:rsidRPr="00370EFC" w14:paraId="59FC9DBC" w14:textId="77777777" w:rsidTr="00C83D85">
      <w:trPr>
        <w:trHeight w:val="1276"/>
      </w:trPr>
      <w:tc>
        <w:tcPr>
          <w:tcW w:w="2552" w:type="dxa"/>
          <w:shd w:val="clear" w:color="auto" w:fill="auto"/>
          <w:vAlign w:val="center"/>
        </w:tcPr>
        <w:p w14:paraId="5EC9C6C1" w14:textId="1AF69142" w:rsidR="00A76AD8" w:rsidRPr="00370EFC" w:rsidRDefault="00A76AD8" w:rsidP="00C83D85">
          <w:pPr>
            <w:pStyle w:val="Header"/>
            <w:spacing w:before="0" w:after="0"/>
            <w:ind w:left="0"/>
            <w:jc w:val="center"/>
            <w:rPr>
              <w:sz w:val="12"/>
              <w:szCs w:val="12"/>
            </w:rPr>
          </w:pPr>
          <w:r w:rsidRPr="00024B5F">
            <w:rPr>
              <w:noProof/>
              <w:sz w:val="40"/>
              <w:szCs w:val="40"/>
              <w:lang w:eastAsia="fr-CH"/>
            </w:rPr>
            <w:drawing>
              <wp:inline distT="0" distB="0" distL="0" distR="0" wp14:anchorId="378C4013" wp14:editId="31185A94">
                <wp:extent cx="756000" cy="507600"/>
                <wp:effectExtent l="0" t="0" r="635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ia-flag-xs.jpg"/>
                        <pic:cNvPicPr/>
                      </pic:nvPicPr>
                      <pic:blipFill>
                        <a:blip r:embed="rId1">
                          <a:extLst>
                            <a:ext uri="{28A0092B-C50C-407E-A947-70E740481C1C}">
                              <a14:useLocalDpi xmlns:a14="http://schemas.microsoft.com/office/drawing/2010/main" val="0"/>
                            </a:ext>
                          </a:extLst>
                        </a:blip>
                        <a:stretch>
                          <a:fillRect/>
                        </a:stretch>
                      </pic:blipFill>
                      <pic:spPr>
                        <a:xfrm>
                          <a:off x="0" y="0"/>
                          <a:ext cx="756000" cy="507600"/>
                        </a:xfrm>
                        <a:prstGeom prst="rect">
                          <a:avLst/>
                        </a:prstGeom>
                      </pic:spPr>
                    </pic:pic>
                  </a:graphicData>
                </a:graphic>
              </wp:inline>
            </w:drawing>
          </w:r>
        </w:p>
      </w:tc>
      <w:tc>
        <w:tcPr>
          <w:tcW w:w="2977" w:type="dxa"/>
          <w:vAlign w:val="center"/>
        </w:tcPr>
        <w:p w14:paraId="7DDAB2E6" w14:textId="2D940390" w:rsidR="00A76AD8" w:rsidRPr="00370EFC" w:rsidRDefault="00A76AD8" w:rsidP="00C83D85">
          <w:pPr>
            <w:pStyle w:val="Header"/>
            <w:spacing w:before="0" w:after="0"/>
            <w:ind w:left="0"/>
            <w:jc w:val="center"/>
            <w:rPr>
              <w:rFonts w:ascii="TheSans-Caps" w:hAnsi="TheSans-Caps"/>
              <w:noProof/>
              <w:sz w:val="18"/>
              <w:szCs w:val="16"/>
              <w:lang w:eastAsia="fr-CH"/>
            </w:rPr>
          </w:pPr>
          <w:r w:rsidRPr="00024B5F">
            <w:rPr>
              <w:noProof/>
              <w:sz w:val="40"/>
              <w:szCs w:val="40"/>
              <w:lang w:eastAsia="fr-CH"/>
            </w:rPr>
            <w:drawing>
              <wp:inline distT="0" distB="0" distL="0" distR="0" wp14:anchorId="7144F5D0" wp14:editId="4DE16A5A">
                <wp:extent cx="900000" cy="45000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nea-bissau-flag-xs.jpg"/>
                        <pic:cNvPicPr/>
                      </pic:nvPicPr>
                      <pic:blipFill>
                        <a:blip r:embed="rId2">
                          <a:extLst>
                            <a:ext uri="{28A0092B-C50C-407E-A947-70E740481C1C}">
                              <a14:useLocalDpi xmlns:a14="http://schemas.microsoft.com/office/drawing/2010/main" val="0"/>
                            </a:ext>
                          </a:extLst>
                        </a:blip>
                        <a:stretch>
                          <a:fillRect/>
                        </a:stretch>
                      </pic:blipFill>
                      <pic:spPr>
                        <a:xfrm>
                          <a:off x="0" y="0"/>
                          <a:ext cx="900000" cy="450000"/>
                        </a:xfrm>
                        <a:prstGeom prst="rect">
                          <a:avLst/>
                        </a:prstGeom>
                      </pic:spPr>
                    </pic:pic>
                  </a:graphicData>
                </a:graphic>
              </wp:inline>
            </w:drawing>
          </w:r>
        </w:p>
      </w:tc>
      <w:tc>
        <w:tcPr>
          <w:tcW w:w="2551" w:type="dxa"/>
          <w:vAlign w:val="center"/>
        </w:tcPr>
        <w:p w14:paraId="4A0E2B1F" w14:textId="77777777" w:rsidR="00A76AD8" w:rsidRPr="00370EFC" w:rsidRDefault="00A76AD8" w:rsidP="00C83D85">
          <w:pPr>
            <w:pStyle w:val="Header"/>
            <w:spacing w:before="0" w:after="0"/>
            <w:ind w:left="0"/>
            <w:jc w:val="center"/>
            <w:rPr>
              <w:rFonts w:ascii="TheSans-Caps" w:hAnsi="TheSans-Caps"/>
              <w:noProof/>
              <w:sz w:val="18"/>
              <w:szCs w:val="16"/>
              <w:lang w:eastAsia="fr-CH"/>
            </w:rPr>
          </w:pPr>
          <w:r w:rsidRPr="00024B5F">
            <w:rPr>
              <w:noProof/>
              <w:sz w:val="40"/>
              <w:szCs w:val="40"/>
              <w:lang w:eastAsia="fr-CH"/>
            </w:rPr>
            <w:drawing>
              <wp:inline distT="0" distB="0" distL="0" distR="0" wp14:anchorId="39E04959" wp14:editId="526AC50A">
                <wp:extent cx="900000" cy="496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uritanie.jfif"/>
                        <pic:cNvPicPr/>
                      </pic:nvPicPr>
                      <pic:blipFill rotWithShape="1">
                        <a:blip r:embed="rId3">
                          <a:extLst>
                            <a:ext uri="{28A0092B-C50C-407E-A947-70E740481C1C}">
                              <a14:useLocalDpi xmlns:a14="http://schemas.microsoft.com/office/drawing/2010/main" val="0"/>
                            </a:ext>
                          </a:extLst>
                        </a:blip>
                        <a:srcRect l="4114" r="4114"/>
                        <a:stretch/>
                      </pic:blipFill>
                      <pic:spPr bwMode="auto">
                        <a:xfrm>
                          <a:off x="0" y="0"/>
                          <a:ext cx="90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2084" w:type="dxa"/>
          <w:shd w:val="clear" w:color="auto" w:fill="auto"/>
          <w:vAlign w:val="center"/>
        </w:tcPr>
        <w:p w14:paraId="3BF8FC87" w14:textId="5ACF0F4A" w:rsidR="00A76AD8" w:rsidRPr="00C83D85" w:rsidRDefault="00A76AD8" w:rsidP="00C83D85">
          <w:pPr>
            <w:pStyle w:val="Header"/>
            <w:spacing w:before="0" w:after="0"/>
            <w:ind w:left="0"/>
            <w:jc w:val="center"/>
            <w:rPr>
              <w:rFonts w:ascii="National Light" w:hAnsi="National Light"/>
              <w:color w:val="4F81BD"/>
              <w:sz w:val="16"/>
              <w:szCs w:val="16"/>
            </w:rPr>
          </w:pPr>
          <w:r w:rsidRPr="00024B5F">
            <w:rPr>
              <w:noProof/>
              <w:sz w:val="40"/>
              <w:szCs w:val="40"/>
              <w:lang w:eastAsia="fr-CH"/>
            </w:rPr>
            <w:drawing>
              <wp:inline distT="0" distB="0" distL="0" distR="0" wp14:anchorId="1364FF69" wp14:editId="7D7FC7B0">
                <wp:extent cx="756000" cy="5040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egal-flag-xs.jpg"/>
                        <pic:cNvPicPr/>
                      </pic:nvPicPr>
                      <pic:blipFill>
                        <a:blip r:embed="rId4">
                          <a:extLst>
                            <a:ext uri="{28A0092B-C50C-407E-A947-70E740481C1C}">
                              <a14:useLocalDpi xmlns:a14="http://schemas.microsoft.com/office/drawing/2010/main" val="0"/>
                            </a:ext>
                          </a:extLst>
                        </a:blip>
                        <a:stretch>
                          <a:fillRect/>
                        </a:stretch>
                      </pic:blipFill>
                      <pic:spPr>
                        <a:xfrm>
                          <a:off x="0" y="0"/>
                          <a:ext cx="756000" cy="504000"/>
                        </a:xfrm>
                        <a:prstGeom prst="rect">
                          <a:avLst/>
                        </a:prstGeom>
                      </pic:spPr>
                    </pic:pic>
                  </a:graphicData>
                </a:graphic>
              </wp:inline>
            </w:drawing>
          </w:r>
        </w:p>
      </w:tc>
    </w:tr>
  </w:tbl>
  <w:p w14:paraId="327DC898" w14:textId="6D587BD1" w:rsidR="00A76AD8" w:rsidRPr="00052847" w:rsidRDefault="00A76AD8" w:rsidP="00052847">
    <w:pPr>
      <w:rPr>
        <w:sz w:val="2"/>
        <w:szCs w:val="2"/>
      </w:rPr>
    </w:pPr>
  </w:p>
  <w:p w14:paraId="1E853EDF" w14:textId="57F935EA" w:rsidR="00A76AD8" w:rsidRPr="00052847" w:rsidRDefault="00A76AD8" w:rsidP="00052847">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872B" w14:textId="77777777" w:rsidR="00A76AD8" w:rsidRPr="00052847" w:rsidRDefault="00A76AD8" w:rsidP="00052847">
    <w:pPr>
      <w:rPr>
        <w:sz w:val="2"/>
        <w:szCs w:val="2"/>
      </w:rPr>
    </w:pPr>
  </w:p>
  <w:p w14:paraId="4F61ADF1" w14:textId="77777777" w:rsidR="00A76AD8" w:rsidRPr="00052847" w:rsidRDefault="00A76AD8" w:rsidP="00052847">
    <w:pPr>
      <w:rPr>
        <w:sz w:val="2"/>
        <w:szCs w:val="2"/>
      </w:rPr>
    </w:pPr>
  </w:p>
  <w:p w14:paraId="715AE0DF" w14:textId="77777777" w:rsidR="00A76AD8" w:rsidRPr="00052847" w:rsidRDefault="00A76AD8" w:rsidP="00052847">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C110C" w14:textId="77777777" w:rsidR="00A76AD8" w:rsidRPr="00052847" w:rsidRDefault="00A76AD8" w:rsidP="00052847">
    <w:pPr>
      <w:rPr>
        <w:sz w:val="2"/>
        <w:szCs w:val="2"/>
      </w:rPr>
    </w:pPr>
  </w:p>
  <w:tbl>
    <w:tblPr>
      <w:tblW w:w="10164" w:type="dxa"/>
      <w:tblInd w:w="-567" w:type="dxa"/>
      <w:tblBorders>
        <w:bottom w:val="single" w:sz="18" w:space="0" w:color="8496B0" w:themeColor="text2" w:themeTint="99"/>
      </w:tblBorders>
      <w:tblLayout w:type="fixed"/>
      <w:tblLook w:val="04A0" w:firstRow="1" w:lastRow="0" w:firstColumn="1" w:lastColumn="0" w:noHBand="0" w:noVBand="1"/>
    </w:tblPr>
    <w:tblGrid>
      <w:gridCol w:w="2552"/>
      <w:gridCol w:w="2977"/>
      <w:gridCol w:w="2551"/>
      <w:gridCol w:w="2084"/>
    </w:tblGrid>
    <w:tr w:rsidR="00A76AD8" w:rsidRPr="00370EFC" w14:paraId="31C56B20" w14:textId="77777777" w:rsidTr="00C83D85">
      <w:trPr>
        <w:trHeight w:val="1276"/>
      </w:trPr>
      <w:tc>
        <w:tcPr>
          <w:tcW w:w="2552" w:type="dxa"/>
          <w:shd w:val="clear" w:color="auto" w:fill="auto"/>
          <w:vAlign w:val="center"/>
        </w:tcPr>
        <w:p w14:paraId="7866A304" w14:textId="77777777" w:rsidR="00A76AD8" w:rsidRPr="00370EFC" w:rsidRDefault="00A76AD8" w:rsidP="00C83D85">
          <w:pPr>
            <w:pStyle w:val="Header"/>
            <w:spacing w:before="0" w:after="0"/>
            <w:ind w:left="0"/>
            <w:jc w:val="center"/>
            <w:rPr>
              <w:sz w:val="12"/>
              <w:szCs w:val="12"/>
            </w:rPr>
          </w:pPr>
          <w:r w:rsidRPr="00024B5F">
            <w:rPr>
              <w:noProof/>
              <w:sz w:val="40"/>
              <w:szCs w:val="40"/>
              <w:lang w:eastAsia="fr-CH"/>
            </w:rPr>
            <w:drawing>
              <wp:inline distT="0" distB="0" distL="0" distR="0" wp14:anchorId="07976A9C" wp14:editId="56E1A74E">
                <wp:extent cx="756000" cy="507600"/>
                <wp:effectExtent l="0" t="0" r="635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ia-flag-xs.jpg"/>
                        <pic:cNvPicPr/>
                      </pic:nvPicPr>
                      <pic:blipFill>
                        <a:blip r:embed="rId1">
                          <a:extLst>
                            <a:ext uri="{28A0092B-C50C-407E-A947-70E740481C1C}">
                              <a14:useLocalDpi xmlns:a14="http://schemas.microsoft.com/office/drawing/2010/main" val="0"/>
                            </a:ext>
                          </a:extLst>
                        </a:blip>
                        <a:stretch>
                          <a:fillRect/>
                        </a:stretch>
                      </pic:blipFill>
                      <pic:spPr>
                        <a:xfrm>
                          <a:off x="0" y="0"/>
                          <a:ext cx="756000" cy="507600"/>
                        </a:xfrm>
                        <a:prstGeom prst="rect">
                          <a:avLst/>
                        </a:prstGeom>
                      </pic:spPr>
                    </pic:pic>
                  </a:graphicData>
                </a:graphic>
              </wp:inline>
            </w:drawing>
          </w:r>
        </w:p>
      </w:tc>
      <w:tc>
        <w:tcPr>
          <w:tcW w:w="2977" w:type="dxa"/>
          <w:vAlign w:val="center"/>
        </w:tcPr>
        <w:p w14:paraId="1488D05C" w14:textId="77777777" w:rsidR="00A76AD8" w:rsidRPr="00370EFC" w:rsidRDefault="00A76AD8" w:rsidP="00C83D85">
          <w:pPr>
            <w:pStyle w:val="Header"/>
            <w:spacing w:before="0" w:after="0"/>
            <w:ind w:left="0"/>
            <w:jc w:val="center"/>
            <w:rPr>
              <w:rFonts w:ascii="TheSans-Caps" w:hAnsi="TheSans-Caps"/>
              <w:noProof/>
              <w:sz w:val="18"/>
              <w:szCs w:val="16"/>
              <w:lang w:eastAsia="fr-CH"/>
            </w:rPr>
          </w:pPr>
          <w:r w:rsidRPr="00024B5F">
            <w:rPr>
              <w:noProof/>
              <w:sz w:val="40"/>
              <w:szCs w:val="40"/>
              <w:lang w:eastAsia="fr-CH"/>
            </w:rPr>
            <w:drawing>
              <wp:inline distT="0" distB="0" distL="0" distR="0" wp14:anchorId="29DC43DD" wp14:editId="022437AD">
                <wp:extent cx="900000" cy="4500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nea-bissau-flag-xs.jpg"/>
                        <pic:cNvPicPr/>
                      </pic:nvPicPr>
                      <pic:blipFill>
                        <a:blip r:embed="rId2">
                          <a:extLst>
                            <a:ext uri="{28A0092B-C50C-407E-A947-70E740481C1C}">
                              <a14:useLocalDpi xmlns:a14="http://schemas.microsoft.com/office/drawing/2010/main" val="0"/>
                            </a:ext>
                          </a:extLst>
                        </a:blip>
                        <a:stretch>
                          <a:fillRect/>
                        </a:stretch>
                      </pic:blipFill>
                      <pic:spPr>
                        <a:xfrm>
                          <a:off x="0" y="0"/>
                          <a:ext cx="900000" cy="450000"/>
                        </a:xfrm>
                        <a:prstGeom prst="rect">
                          <a:avLst/>
                        </a:prstGeom>
                      </pic:spPr>
                    </pic:pic>
                  </a:graphicData>
                </a:graphic>
              </wp:inline>
            </w:drawing>
          </w:r>
        </w:p>
      </w:tc>
      <w:tc>
        <w:tcPr>
          <w:tcW w:w="2551" w:type="dxa"/>
          <w:vAlign w:val="center"/>
        </w:tcPr>
        <w:p w14:paraId="5FAE1AD5" w14:textId="77777777" w:rsidR="00A76AD8" w:rsidRPr="00370EFC" w:rsidRDefault="00A76AD8" w:rsidP="00C83D85">
          <w:pPr>
            <w:pStyle w:val="Header"/>
            <w:spacing w:before="0" w:after="0"/>
            <w:ind w:left="0"/>
            <w:jc w:val="center"/>
            <w:rPr>
              <w:rFonts w:ascii="TheSans-Caps" w:hAnsi="TheSans-Caps"/>
              <w:noProof/>
              <w:sz w:val="18"/>
              <w:szCs w:val="16"/>
              <w:lang w:eastAsia="fr-CH"/>
            </w:rPr>
          </w:pPr>
          <w:r w:rsidRPr="00024B5F">
            <w:rPr>
              <w:noProof/>
              <w:sz w:val="40"/>
              <w:szCs w:val="40"/>
              <w:lang w:eastAsia="fr-CH"/>
            </w:rPr>
            <w:drawing>
              <wp:inline distT="0" distB="0" distL="0" distR="0" wp14:anchorId="427898C7" wp14:editId="2789D53A">
                <wp:extent cx="900000" cy="496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uritanie.jfif"/>
                        <pic:cNvPicPr/>
                      </pic:nvPicPr>
                      <pic:blipFill rotWithShape="1">
                        <a:blip r:embed="rId3">
                          <a:extLst>
                            <a:ext uri="{28A0092B-C50C-407E-A947-70E740481C1C}">
                              <a14:useLocalDpi xmlns:a14="http://schemas.microsoft.com/office/drawing/2010/main" val="0"/>
                            </a:ext>
                          </a:extLst>
                        </a:blip>
                        <a:srcRect l="4114" r="4114"/>
                        <a:stretch/>
                      </pic:blipFill>
                      <pic:spPr bwMode="auto">
                        <a:xfrm>
                          <a:off x="0" y="0"/>
                          <a:ext cx="90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2084" w:type="dxa"/>
          <w:shd w:val="clear" w:color="auto" w:fill="auto"/>
          <w:vAlign w:val="center"/>
        </w:tcPr>
        <w:p w14:paraId="35484D2C" w14:textId="77777777" w:rsidR="00A76AD8" w:rsidRPr="00C83D85" w:rsidRDefault="00A76AD8" w:rsidP="00C83D85">
          <w:pPr>
            <w:pStyle w:val="Header"/>
            <w:spacing w:before="0" w:after="0"/>
            <w:ind w:left="0"/>
            <w:jc w:val="center"/>
            <w:rPr>
              <w:rFonts w:ascii="National Light" w:hAnsi="National Light"/>
              <w:color w:val="4F81BD"/>
              <w:sz w:val="16"/>
              <w:szCs w:val="16"/>
            </w:rPr>
          </w:pPr>
          <w:r w:rsidRPr="00024B5F">
            <w:rPr>
              <w:noProof/>
              <w:sz w:val="40"/>
              <w:szCs w:val="40"/>
              <w:lang w:eastAsia="fr-CH"/>
            </w:rPr>
            <w:drawing>
              <wp:inline distT="0" distB="0" distL="0" distR="0" wp14:anchorId="6DC5CEC2" wp14:editId="5899ED9F">
                <wp:extent cx="756000" cy="5040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egal-flag-xs.jpg"/>
                        <pic:cNvPicPr/>
                      </pic:nvPicPr>
                      <pic:blipFill>
                        <a:blip r:embed="rId4">
                          <a:extLst>
                            <a:ext uri="{28A0092B-C50C-407E-A947-70E740481C1C}">
                              <a14:useLocalDpi xmlns:a14="http://schemas.microsoft.com/office/drawing/2010/main" val="0"/>
                            </a:ext>
                          </a:extLst>
                        </a:blip>
                        <a:stretch>
                          <a:fillRect/>
                        </a:stretch>
                      </pic:blipFill>
                      <pic:spPr>
                        <a:xfrm>
                          <a:off x="0" y="0"/>
                          <a:ext cx="756000" cy="504000"/>
                        </a:xfrm>
                        <a:prstGeom prst="rect">
                          <a:avLst/>
                        </a:prstGeom>
                      </pic:spPr>
                    </pic:pic>
                  </a:graphicData>
                </a:graphic>
              </wp:inline>
            </w:drawing>
          </w:r>
        </w:p>
      </w:tc>
    </w:tr>
  </w:tbl>
  <w:p w14:paraId="7DAB71CE" w14:textId="77777777" w:rsidR="00A76AD8" w:rsidRPr="00052847" w:rsidRDefault="00A76AD8" w:rsidP="00052847">
    <w:pPr>
      <w:rPr>
        <w:sz w:val="2"/>
        <w:szCs w:val="2"/>
      </w:rPr>
    </w:pPr>
  </w:p>
  <w:p w14:paraId="3539DB1B" w14:textId="77777777" w:rsidR="00A76AD8" w:rsidRPr="00052847" w:rsidRDefault="00A76AD8" w:rsidP="00052847">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8F4"/>
    <w:multiLevelType w:val="hybridMultilevel"/>
    <w:tmpl w:val="48788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756E06"/>
    <w:multiLevelType w:val="hybridMultilevel"/>
    <w:tmpl w:val="40D6D570"/>
    <w:lvl w:ilvl="0" w:tplc="20000001">
      <w:start w:val="1"/>
      <w:numFmt w:val="bullet"/>
      <w:lvlText w:val=""/>
      <w:lvlJc w:val="left"/>
      <w:pPr>
        <w:ind w:left="153" w:hanging="360"/>
      </w:pPr>
      <w:rPr>
        <w:rFonts w:ascii="Symbol" w:hAnsi="Symbol"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2" w15:restartNumberingAfterBreak="0">
    <w:nsid w:val="22DD43BA"/>
    <w:multiLevelType w:val="multilevel"/>
    <w:tmpl w:val="C4E4D9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D94CC6"/>
    <w:multiLevelType w:val="hybridMultilevel"/>
    <w:tmpl w:val="F850CB7C"/>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4" w15:restartNumberingAfterBreak="0">
    <w:nsid w:val="2F324588"/>
    <w:multiLevelType w:val="hybridMultilevel"/>
    <w:tmpl w:val="A4C6D52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 w15:restartNumberingAfterBreak="0">
    <w:nsid w:val="3F4038E6"/>
    <w:multiLevelType w:val="hybridMultilevel"/>
    <w:tmpl w:val="4304450A"/>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6" w15:restartNumberingAfterBreak="0">
    <w:nsid w:val="431F3D51"/>
    <w:multiLevelType w:val="hybridMultilevel"/>
    <w:tmpl w:val="6C64A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A02805"/>
    <w:multiLevelType w:val="multilevel"/>
    <w:tmpl w:val="6C0C738E"/>
    <w:lvl w:ilvl="0">
      <w:start w:val="1"/>
      <w:numFmt w:val="decimal"/>
      <w:pStyle w:val="Heading2"/>
      <w:lvlText w:val="%1"/>
      <w:lvlJc w:val="left"/>
      <w:pPr>
        <w:ind w:left="-210" w:hanging="357"/>
      </w:pPr>
      <w:rPr>
        <w:rFonts w:hint="default"/>
        <w:sz w:val="32"/>
      </w:rPr>
    </w:lvl>
    <w:lvl w:ilvl="1">
      <w:start w:val="1"/>
      <w:numFmt w:val="decimal"/>
      <w:pStyle w:val="Heading3"/>
      <w:lvlText w:val="%1.%2"/>
      <w:lvlJc w:val="left"/>
      <w:pPr>
        <w:ind w:left="-113" w:hanging="454"/>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340" w:hanging="907"/>
      </w:pPr>
      <w:rPr>
        <w:rFonts w:hint="default"/>
      </w:rPr>
    </w:lvl>
    <w:lvl w:ilvl="3">
      <w:start w:val="1"/>
      <w:numFmt w:val="decimal"/>
      <w:lvlText w:val="%1.%2.%3.%4"/>
      <w:lvlJc w:val="left"/>
      <w:pPr>
        <w:ind w:left="-210" w:hanging="357"/>
      </w:pPr>
      <w:rPr>
        <w:rFonts w:hint="default"/>
      </w:rPr>
    </w:lvl>
    <w:lvl w:ilvl="4">
      <w:start w:val="1"/>
      <w:numFmt w:val="decimal"/>
      <w:lvlText w:val="%1.%2.%3.%4.%5"/>
      <w:lvlJc w:val="left"/>
      <w:pPr>
        <w:ind w:left="-210" w:hanging="357"/>
      </w:pPr>
      <w:rPr>
        <w:rFonts w:hint="default"/>
      </w:rPr>
    </w:lvl>
    <w:lvl w:ilvl="5">
      <w:start w:val="1"/>
      <w:numFmt w:val="decimal"/>
      <w:lvlText w:val="%1.%2.%3.%4.%5.%6"/>
      <w:lvlJc w:val="left"/>
      <w:pPr>
        <w:ind w:left="-210" w:hanging="357"/>
      </w:pPr>
      <w:rPr>
        <w:rFonts w:hint="default"/>
      </w:rPr>
    </w:lvl>
    <w:lvl w:ilvl="6">
      <w:start w:val="1"/>
      <w:numFmt w:val="decimal"/>
      <w:lvlText w:val="%1.%2.%3.%4.%5.%6.%7"/>
      <w:lvlJc w:val="left"/>
      <w:pPr>
        <w:ind w:left="-210" w:hanging="357"/>
      </w:pPr>
      <w:rPr>
        <w:rFonts w:hint="default"/>
      </w:rPr>
    </w:lvl>
    <w:lvl w:ilvl="7">
      <w:start w:val="1"/>
      <w:numFmt w:val="decimal"/>
      <w:lvlText w:val="%1.%2.%3.%4.%5.%6.%7.%8"/>
      <w:lvlJc w:val="left"/>
      <w:pPr>
        <w:ind w:left="-210" w:hanging="357"/>
      </w:pPr>
      <w:rPr>
        <w:rFonts w:hint="default"/>
      </w:rPr>
    </w:lvl>
    <w:lvl w:ilvl="8">
      <w:start w:val="1"/>
      <w:numFmt w:val="decimal"/>
      <w:lvlText w:val="%1.%2.%3.%4.%5.%6.%7.%8.%9"/>
      <w:lvlJc w:val="left"/>
      <w:pPr>
        <w:ind w:left="-210" w:hanging="357"/>
      </w:pPr>
      <w:rPr>
        <w:rFonts w:hint="default"/>
      </w:rPr>
    </w:lvl>
  </w:abstractNum>
  <w:abstractNum w:abstractNumId="8" w15:restartNumberingAfterBreak="0">
    <w:nsid w:val="69D31E79"/>
    <w:multiLevelType w:val="hybridMultilevel"/>
    <w:tmpl w:val="85A6CBBA"/>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9" w15:restartNumberingAfterBreak="0">
    <w:nsid w:val="6EA90644"/>
    <w:multiLevelType w:val="hybridMultilevel"/>
    <w:tmpl w:val="24A8B792"/>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10" w15:restartNumberingAfterBreak="0">
    <w:nsid w:val="7385761F"/>
    <w:multiLevelType w:val="hybridMultilevel"/>
    <w:tmpl w:val="B87E693A"/>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11" w15:restartNumberingAfterBreak="0">
    <w:nsid w:val="7AB11B47"/>
    <w:multiLevelType w:val="hybridMultilevel"/>
    <w:tmpl w:val="5BE011A0"/>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12" w15:restartNumberingAfterBreak="0">
    <w:nsid w:val="7CD71553"/>
    <w:multiLevelType w:val="hybridMultilevel"/>
    <w:tmpl w:val="AD0E6800"/>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num w:numId="1">
    <w:abstractNumId w:val="7"/>
  </w:num>
  <w:num w:numId="2">
    <w:abstractNumId w:val="4"/>
  </w:num>
  <w:num w:numId="3">
    <w:abstractNumId w:val="9"/>
  </w:num>
  <w:num w:numId="4">
    <w:abstractNumId w:val="11"/>
  </w:num>
  <w:num w:numId="5">
    <w:abstractNumId w:val="5"/>
  </w:num>
  <w:num w:numId="6">
    <w:abstractNumId w:val="8"/>
  </w:num>
  <w:num w:numId="7">
    <w:abstractNumId w:val="10"/>
  </w:num>
  <w:num w:numId="8">
    <w:abstractNumId w:val="3"/>
  </w:num>
  <w:num w:numId="9">
    <w:abstractNumId w:val="12"/>
  </w:num>
  <w:num w:numId="10">
    <w:abstractNumId w:val="2"/>
  </w:num>
  <w:num w:numId="11">
    <w:abstractNumId w:val="6"/>
  </w:num>
  <w:num w:numId="12">
    <w:abstractNumId w:val="1"/>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7A"/>
    <w:rsid w:val="000114C8"/>
    <w:rsid w:val="00011C23"/>
    <w:rsid w:val="000126B6"/>
    <w:rsid w:val="0001645B"/>
    <w:rsid w:val="000246BB"/>
    <w:rsid w:val="00024A6E"/>
    <w:rsid w:val="00025ADD"/>
    <w:rsid w:val="00032BD1"/>
    <w:rsid w:val="00033040"/>
    <w:rsid w:val="0003479D"/>
    <w:rsid w:val="00035767"/>
    <w:rsid w:val="00040DFB"/>
    <w:rsid w:val="00041840"/>
    <w:rsid w:val="00043AF2"/>
    <w:rsid w:val="000467BE"/>
    <w:rsid w:val="000475E3"/>
    <w:rsid w:val="00052847"/>
    <w:rsid w:val="00052CED"/>
    <w:rsid w:val="000564C4"/>
    <w:rsid w:val="00064155"/>
    <w:rsid w:val="00065C9D"/>
    <w:rsid w:val="00065CA8"/>
    <w:rsid w:val="00071043"/>
    <w:rsid w:val="00071857"/>
    <w:rsid w:val="00082A68"/>
    <w:rsid w:val="0008672F"/>
    <w:rsid w:val="000A5ADA"/>
    <w:rsid w:val="000A6243"/>
    <w:rsid w:val="000B46ED"/>
    <w:rsid w:val="000B6BAD"/>
    <w:rsid w:val="000C37C2"/>
    <w:rsid w:val="000C6028"/>
    <w:rsid w:val="000D198B"/>
    <w:rsid w:val="000D256F"/>
    <w:rsid w:val="000D29FF"/>
    <w:rsid w:val="000D4609"/>
    <w:rsid w:val="000D677F"/>
    <w:rsid w:val="000D755C"/>
    <w:rsid w:val="000D7AFE"/>
    <w:rsid w:val="000E2D0C"/>
    <w:rsid w:val="000E5757"/>
    <w:rsid w:val="000E585E"/>
    <w:rsid w:val="000E6C6B"/>
    <w:rsid w:val="000F1757"/>
    <w:rsid w:val="000F2F80"/>
    <w:rsid w:val="000F667E"/>
    <w:rsid w:val="000F7213"/>
    <w:rsid w:val="001118DA"/>
    <w:rsid w:val="0011539E"/>
    <w:rsid w:val="001206CD"/>
    <w:rsid w:val="00121C5D"/>
    <w:rsid w:val="00122956"/>
    <w:rsid w:val="001242E1"/>
    <w:rsid w:val="0013248A"/>
    <w:rsid w:val="00134227"/>
    <w:rsid w:val="0013772F"/>
    <w:rsid w:val="001410E7"/>
    <w:rsid w:val="001430F6"/>
    <w:rsid w:val="00146362"/>
    <w:rsid w:val="00150A97"/>
    <w:rsid w:val="00155EB2"/>
    <w:rsid w:val="001607B7"/>
    <w:rsid w:val="00171CCB"/>
    <w:rsid w:val="001739CA"/>
    <w:rsid w:val="00173A96"/>
    <w:rsid w:val="001801F7"/>
    <w:rsid w:val="00181E86"/>
    <w:rsid w:val="00190EA0"/>
    <w:rsid w:val="00191CEE"/>
    <w:rsid w:val="001A2257"/>
    <w:rsid w:val="001A7D90"/>
    <w:rsid w:val="001B280D"/>
    <w:rsid w:val="001B717E"/>
    <w:rsid w:val="001C1DB5"/>
    <w:rsid w:val="001C2FF8"/>
    <w:rsid w:val="001C53B4"/>
    <w:rsid w:val="001D03FE"/>
    <w:rsid w:val="001D1AAF"/>
    <w:rsid w:val="001D4D28"/>
    <w:rsid w:val="001D5373"/>
    <w:rsid w:val="001D7617"/>
    <w:rsid w:val="001E364E"/>
    <w:rsid w:val="001E734A"/>
    <w:rsid w:val="001F00DB"/>
    <w:rsid w:val="001F0A73"/>
    <w:rsid w:val="001F1DF3"/>
    <w:rsid w:val="001F2710"/>
    <w:rsid w:val="001F3A01"/>
    <w:rsid w:val="001F4FAE"/>
    <w:rsid w:val="001F7CD1"/>
    <w:rsid w:val="002041F0"/>
    <w:rsid w:val="002070A5"/>
    <w:rsid w:val="00210024"/>
    <w:rsid w:val="00210939"/>
    <w:rsid w:val="00217CFF"/>
    <w:rsid w:val="002206E1"/>
    <w:rsid w:val="00221A18"/>
    <w:rsid w:val="00227A56"/>
    <w:rsid w:val="00230DFE"/>
    <w:rsid w:val="00230F20"/>
    <w:rsid w:val="0023507C"/>
    <w:rsid w:val="00243667"/>
    <w:rsid w:val="00245ECB"/>
    <w:rsid w:val="002507CB"/>
    <w:rsid w:val="00251BB4"/>
    <w:rsid w:val="00255598"/>
    <w:rsid w:val="00265EB7"/>
    <w:rsid w:val="00267B16"/>
    <w:rsid w:val="00271B8A"/>
    <w:rsid w:val="002736E7"/>
    <w:rsid w:val="002758B7"/>
    <w:rsid w:val="002764CC"/>
    <w:rsid w:val="00283FA3"/>
    <w:rsid w:val="002905D2"/>
    <w:rsid w:val="0029433B"/>
    <w:rsid w:val="00295CE1"/>
    <w:rsid w:val="002A6DC6"/>
    <w:rsid w:val="002B057F"/>
    <w:rsid w:val="002B05CF"/>
    <w:rsid w:val="002B15A7"/>
    <w:rsid w:val="002B4DDF"/>
    <w:rsid w:val="002C36E3"/>
    <w:rsid w:val="002C4DD1"/>
    <w:rsid w:val="002C551D"/>
    <w:rsid w:val="002C74EB"/>
    <w:rsid w:val="002D0FD6"/>
    <w:rsid w:val="002D7630"/>
    <w:rsid w:val="002E2314"/>
    <w:rsid w:val="002E38BC"/>
    <w:rsid w:val="002F4220"/>
    <w:rsid w:val="002F64F3"/>
    <w:rsid w:val="003025F4"/>
    <w:rsid w:val="00303437"/>
    <w:rsid w:val="0030384B"/>
    <w:rsid w:val="00316726"/>
    <w:rsid w:val="00326298"/>
    <w:rsid w:val="003308A7"/>
    <w:rsid w:val="00330BD6"/>
    <w:rsid w:val="0033210A"/>
    <w:rsid w:val="00342C68"/>
    <w:rsid w:val="00345D7B"/>
    <w:rsid w:val="003462B4"/>
    <w:rsid w:val="003522B1"/>
    <w:rsid w:val="00361498"/>
    <w:rsid w:val="00364CB9"/>
    <w:rsid w:val="00370EFC"/>
    <w:rsid w:val="00372163"/>
    <w:rsid w:val="00374C69"/>
    <w:rsid w:val="00376793"/>
    <w:rsid w:val="003817E3"/>
    <w:rsid w:val="00382983"/>
    <w:rsid w:val="00383ADC"/>
    <w:rsid w:val="00383BAD"/>
    <w:rsid w:val="00385B1C"/>
    <w:rsid w:val="003A0C39"/>
    <w:rsid w:val="003A349F"/>
    <w:rsid w:val="003A40EE"/>
    <w:rsid w:val="003B16B6"/>
    <w:rsid w:val="003B20E1"/>
    <w:rsid w:val="003B39C5"/>
    <w:rsid w:val="003C2447"/>
    <w:rsid w:val="003C3041"/>
    <w:rsid w:val="003D3C89"/>
    <w:rsid w:val="003D5374"/>
    <w:rsid w:val="003D54CD"/>
    <w:rsid w:val="003E11A0"/>
    <w:rsid w:val="003E4940"/>
    <w:rsid w:val="003E5CB3"/>
    <w:rsid w:val="003F005C"/>
    <w:rsid w:val="003F0AF9"/>
    <w:rsid w:val="003F11C4"/>
    <w:rsid w:val="003F5652"/>
    <w:rsid w:val="003F6B91"/>
    <w:rsid w:val="003F7F98"/>
    <w:rsid w:val="00400C26"/>
    <w:rsid w:val="00414FDB"/>
    <w:rsid w:val="004179DB"/>
    <w:rsid w:val="00420DD8"/>
    <w:rsid w:val="00422759"/>
    <w:rsid w:val="00423238"/>
    <w:rsid w:val="00423908"/>
    <w:rsid w:val="0043155D"/>
    <w:rsid w:val="004412A7"/>
    <w:rsid w:val="00447E1F"/>
    <w:rsid w:val="00457A72"/>
    <w:rsid w:val="00466262"/>
    <w:rsid w:val="004662F6"/>
    <w:rsid w:val="00472588"/>
    <w:rsid w:val="00475A78"/>
    <w:rsid w:val="004805B3"/>
    <w:rsid w:val="00481E1C"/>
    <w:rsid w:val="0048362B"/>
    <w:rsid w:val="00490C45"/>
    <w:rsid w:val="00491415"/>
    <w:rsid w:val="004A0797"/>
    <w:rsid w:val="004A6814"/>
    <w:rsid w:val="004B15F7"/>
    <w:rsid w:val="004D1816"/>
    <w:rsid w:val="004D2877"/>
    <w:rsid w:val="004D3FCD"/>
    <w:rsid w:val="004D552F"/>
    <w:rsid w:val="004E307F"/>
    <w:rsid w:val="004E3287"/>
    <w:rsid w:val="004E3A64"/>
    <w:rsid w:val="004F0359"/>
    <w:rsid w:val="004F32DF"/>
    <w:rsid w:val="004F4726"/>
    <w:rsid w:val="004F5E2F"/>
    <w:rsid w:val="004F7670"/>
    <w:rsid w:val="00502773"/>
    <w:rsid w:val="005028D8"/>
    <w:rsid w:val="00503FCF"/>
    <w:rsid w:val="0050429C"/>
    <w:rsid w:val="00504CAB"/>
    <w:rsid w:val="00507709"/>
    <w:rsid w:val="00510203"/>
    <w:rsid w:val="00514467"/>
    <w:rsid w:val="00516684"/>
    <w:rsid w:val="00516BC4"/>
    <w:rsid w:val="005213CF"/>
    <w:rsid w:val="00523851"/>
    <w:rsid w:val="00524C91"/>
    <w:rsid w:val="005262C7"/>
    <w:rsid w:val="00540799"/>
    <w:rsid w:val="00544692"/>
    <w:rsid w:val="00545133"/>
    <w:rsid w:val="00545799"/>
    <w:rsid w:val="005519DE"/>
    <w:rsid w:val="00553318"/>
    <w:rsid w:val="00556147"/>
    <w:rsid w:val="0055665D"/>
    <w:rsid w:val="00561D42"/>
    <w:rsid w:val="00562320"/>
    <w:rsid w:val="005623D2"/>
    <w:rsid w:val="0056527A"/>
    <w:rsid w:val="005677F2"/>
    <w:rsid w:val="005703EF"/>
    <w:rsid w:val="005705CE"/>
    <w:rsid w:val="0057104C"/>
    <w:rsid w:val="00571DBD"/>
    <w:rsid w:val="00575FC4"/>
    <w:rsid w:val="005764FD"/>
    <w:rsid w:val="0058752A"/>
    <w:rsid w:val="00597492"/>
    <w:rsid w:val="005B04DB"/>
    <w:rsid w:val="005B2846"/>
    <w:rsid w:val="005B5459"/>
    <w:rsid w:val="005C2188"/>
    <w:rsid w:val="005C72B7"/>
    <w:rsid w:val="005D24B2"/>
    <w:rsid w:val="005D404D"/>
    <w:rsid w:val="005D5638"/>
    <w:rsid w:val="005D6B50"/>
    <w:rsid w:val="005D724B"/>
    <w:rsid w:val="005E45BE"/>
    <w:rsid w:val="005E5163"/>
    <w:rsid w:val="005F0AA7"/>
    <w:rsid w:val="005F29C3"/>
    <w:rsid w:val="005F52C0"/>
    <w:rsid w:val="005F5A3D"/>
    <w:rsid w:val="005F7620"/>
    <w:rsid w:val="005F767A"/>
    <w:rsid w:val="00604C58"/>
    <w:rsid w:val="00613F07"/>
    <w:rsid w:val="00614CF7"/>
    <w:rsid w:val="00624845"/>
    <w:rsid w:val="00627320"/>
    <w:rsid w:val="00631BEC"/>
    <w:rsid w:val="006339DB"/>
    <w:rsid w:val="00644C1D"/>
    <w:rsid w:val="00650773"/>
    <w:rsid w:val="006613AE"/>
    <w:rsid w:val="00665441"/>
    <w:rsid w:val="00667653"/>
    <w:rsid w:val="006826C7"/>
    <w:rsid w:val="00686CCD"/>
    <w:rsid w:val="0069149E"/>
    <w:rsid w:val="0069546E"/>
    <w:rsid w:val="00696C3B"/>
    <w:rsid w:val="006970C8"/>
    <w:rsid w:val="0069771E"/>
    <w:rsid w:val="006A20D0"/>
    <w:rsid w:val="006A4C43"/>
    <w:rsid w:val="006B1545"/>
    <w:rsid w:val="006B2F39"/>
    <w:rsid w:val="006B40D3"/>
    <w:rsid w:val="006B77BF"/>
    <w:rsid w:val="006C2D20"/>
    <w:rsid w:val="006C35B6"/>
    <w:rsid w:val="006C688F"/>
    <w:rsid w:val="006C6FBA"/>
    <w:rsid w:val="006D0DDD"/>
    <w:rsid w:val="006D6109"/>
    <w:rsid w:val="006D7829"/>
    <w:rsid w:val="006E58E1"/>
    <w:rsid w:val="006F22A8"/>
    <w:rsid w:val="006F38C3"/>
    <w:rsid w:val="006F3D3D"/>
    <w:rsid w:val="006F5A89"/>
    <w:rsid w:val="006F60B2"/>
    <w:rsid w:val="006F751C"/>
    <w:rsid w:val="006F77CC"/>
    <w:rsid w:val="0070260D"/>
    <w:rsid w:val="007066A1"/>
    <w:rsid w:val="0071254F"/>
    <w:rsid w:val="007132F5"/>
    <w:rsid w:val="00713DAD"/>
    <w:rsid w:val="00715836"/>
    <w:rsid w:val="00716621"/>
    <w:rsid w:val="007205DC"/>
    <w:rsid w:val="00721DA1"/>
    <w:rsid w:val="00723FAA"/>
    <w:rsid w:val="007249C5"/>
    <w:rsid w:val="00724CE8"/>
    <w:rsid w:val="00732CF8"/>
    <w:rsid w:val="00733C6C"/>
    <w:rsid w:val="007344B0"/>
    <w:rsid w:val="007506E4"/>
    <w:rsid w:val="00756FFD"/>
    <w:rsid w:val="00757241"/>
    <w:rsid w:val="0076085A"/>
    <w:rsid w:val="00763AFD"/>
    <w:rsid w:val="00772616"/>
    <w:rsid w:val="0077314C"/>
    <w:rsid w:val="00781630"/>
    <w:rsid w:val="00784642"/>
    <w:rsid w:val="00784930"/>
    <w:rsid w:val="00785466"/>
    <w:rsid w:val="0078608A"/>
    <w:rsid w:val="00792A8C"/>
    <w:rsid w:val="007A11E2"/>
    <w:rsid w:val="007B1B5D"/>
    <w:rsid w:val="007B2544"/>
    <w:rsid w:val="007B496A"/>
    <w:rsid w:val="007C53B0"/>
    <w:rsid w:val="007C6CC7"/>
    <w:rsid w:val="007D3A11"/>
    <w:rsid w:val="007D4E21"/>
    <w:rsid w:val="007E33CD"/>
    <w:rsid w:val="007F54FE"/>
    <w:rsid w:val="007F72AF"/>
    <w:rsid w:val="00800563"/>
    <w:rsid w:val="008020FA"/>
    <w:rsid w:val="0080631E"/>
    <w:rsid w:val="0081081A"/>
    <w:rsid w:val="008118B6"/>
    <w:rsid w:val="00813814"/>
    <w:rsid w:val="0082057A"/>
    <w:rsid w:val="00825F79"/>
    <w:rsid w:val="00831F13"/>
    <w:rsid w:val="00831F4E"/>
    <w:rsid w:val="00833C3C"/>
    <w:rsid w:val="0083499C"/>
    <w:rsid w:val="00835A33"/>
    <w:rsid w:val="008363F4"/>
    <w:rsid w:val="00842EB4"/>
    <w:rsid w:val="008440C2"/>
    <w:rsid w:val="00844857"/>
    <w:rsid w:val="00846348"/>
    <w:rsid w:val="00857D6C"/>
    <w:rsid w:val="008764E2"/>
    <w:rsid w:val="00891317"/>
    <w:rsid w:val="00892117"/>
    <w:rsid w:val="00893D27"/>
    <w:rsid w:val="008A1D55"/>
    <w:rsid w:val="008A28CC"/>
    <w:rsid w:val="008A600F"/>
    <w:rsid w:val="008A6F3E"/>
    <w:rsid w:val="008B2AB8"/>
    <w:rsid w:val="008B4C3E"/>
    <w:rsid w:val="008C01F1"/>
    <w:rsid w:val="008C030C"/>
    <w:rsid w:val="008C2095"/>
    <w:rsid w:val="008C7FE6"/>
    <w:rsid w:val="008D2F17"/>
    <w:rsid w:val="008D41DF"/>
    <w:rsid w:val="008D426A"/>
    <w:rsid w:val="00900B4E"/>
    <w:rsid w:val="009043CB"/>
    <w:rsid w:val="00910A09"/>
    <w:rsid w:val="00910BF3"/>
    <w:rsid w:val="009131AD"/>
    <w:rsid w:val="0092095D"/>
    <w:rsid w:val="00927888"/>
    <w:rsid w:val="00927A5E"/>
    <w:rsid w:val="009307BB"/>
    <w:rsid w:val="00937CAD"/>
    <w:rsid w:val="00944571"/>
    <w:rsid w:val="009514E7"/>
    <w:rsid w:val="00953AAE"/>
    <w:rsid w:val="00955F4F"/>
    <w:rsid w:val="00957061"/>
    <w:rsid w:val="0095722B"/>
    <w:rsid w:val="00964600"/>
    <w:rsid w:val="00977344"/>
    <w:rsid w:val="00977B20"/>
    <w:rsid w:val="00981E2D"/>
    <w:rsid w:val="00982350"/>
    <w:rsid w:val="009823FC"/>
    <w:rsid w:val="00984C05"/>
    <w:rsid w:val="0099013E"/>
    <w:rsid w:val="00994EB9"/>
    <w:rsid w:val="00997EC7"/>
    <w:rsid w:val="009A3A3D"/>
    <w:rsid w:val="009A4ED9"/>
    <w:rsid w:val="009A645B"/>
    <w:rsid w:val="009B1C69"/>
    <w:rsid w:val="009B3E70"/>
    <w:rsid w:val="009B763A"/>
    <w:rsid w:val="009B7835"/>
    <w:rsid w:val="009C0C47"/>
    <w:rsid w:val="009C2C43"/>
    <w:rsid w:val="009C3EFE"/>
    <w:rsid w:val="009C6854"/>
    <w:rsid w:val="009C7413"/>
    <w:rsid w:val="009C7460"/>
    <w:rsid w:val="009D0A03"/>
    <w:rsid w:val="009D1CB4"/>
    <w:rsid w:val="009D45AD"/>
    <w:rsid w:val="009D62A2"/>
    <w:rsid w:val="009E6167"/>
    <w:rsid w:val="009E772F"/>
    <w:rsid w:val="00A16A9F"/>
    <w:rsid w:val="00A16ED6"/>
    <w:rsid w:val="00A17ABC"/>
    <w:rsid w:val="00A30238"/>
    <w:rsid w:val="00A32357"/>
    <w:rsid w:val="00A33888"/>
    <w:rsid w:val="00A46D8F"/>
    <w:rsid w:val="00A53292"/>
    <w:rsid w:val="00A55C00"/>
    <w:rsid w:val="00A57F40"/>
    <w:rsid w:val="00A600E9"/>
    <w:rsid w:val="00A67374"/>
    <w:rsid w:val="00A7132C"/>
    <w:rsid w:val="00A7258E"/>
    <w:rsid w:val="00A76AD8"/>
    <w:rsid w:val="00A804F9"/>
    <w:rsid w:val="00A81F8F"/>
    <w:rsid w:val="00A904EA"/>
    <w:rsid w:val="00A9135A"/>
    <w:rsid w:val="00A928B4"/>
    <w:rsid w:val="00A94316"/>
    <w:rsid w:val="00A95519"/>
    <w:rsid w:val="00AA5D80"/>
    <w:rsid w:val="00AA6205"/>
    <w:rsid w:val="00AA7446"/>
    <w:rsid w:val="00AB1BB9"/>
    <w:rsid w:val="00AC0125"/>
    <w:rsid w:val="00AC3C46"/>
    <w:rsid w:val="00AC4468"/>
    <w:rsid w:val="00AC6585"/>
    <w:rsid w:val="00AC6D87"/>
    <w:rsid w:val="00AD0997"/>
    <w:rsid w:val="00AD53CB"/>
    <w:rsid w:val="00AD5925"/>
    <w:rsid w:val="00AD7DE5"/>
    <w:rsid w:val="00AF35FA"/>
    <w:rsid w:val="00AF4302"/>
    <w:rsid w:val="00AF4588"/>
    <w:rsid w:val="00AF52E6"/>
    <w:rsid w:val="00AF5982"/>
    <w:rsid w:val="00AF688B"/>
    <w:rsid w:val="00B037AF"/>
    <w:rsid w:val="00B06C8A"/>
    <w:rsid w:val="00B162F1"/>
    <w:rsid w:val="00B16801"/>
    <w:rsid w:val="00B171B0"/>
    <w:rsid w:val="00B220EE"/>
    <w:rsid w:val="00B223A7"/>
    <w:rsid w:val="00B23873"/>
    <w:rsid w:val="00B243F4"/>
    <w:rsid w:val="00B25ABB"/>
    <w:rsid w:val="00B26A89"/>
    <w:rsid w:val="00B33827"/>
    <w:rsid w:val="00B3424C"/>
    <w:rsid w:val="00B4192E"/>
    <w:rsid w:val="00B44019"/>
    <w:rsid w:val="00B45289"/>
    <w:rsid w:val="00B5235A"/>
    <w:rsid w:val="00B54238"/>
    <w:rsid w:val="00B558E4"/>
    <w:rsid w:val="00B56AE6"/>
    <w:rsid w:val="00B57139"/>
    <w:rsid w:val="00B60143"/>
    <w:rsid w:val="00B717DE"/>
    <w:rsid w:val="00B722D4"/>
    <w:rsid w:val="00B8024E"/>
    <w:rsid w:val="00B8317C"/>
    <w:rsid w:val="00B83AEF"/>
    <w:rsid w:val="00B8752E"/>
    <w:rsid w:val="00B87A8C"/>
    <w:rsid w:val="00B9047C"/>
    <w:rsid w:val="00B916CE"/>
    <w:rsid w:val="00B94A07"/>
    <w:rsid w:val="00B9720D"/>
    <w:rsid w:val="00BA1D8B"/>
    <w:rsid w:val="00BA67CA"/>
    <w:rsid w:val="00BB2E1D"/>
    <w:rsid w:val="00BB319B"/>
    <w:rsid w:val="00BB4EA0"/>
    <w:rsid w:val="00BB568A"/>
    <w:rsid w:val="00BC012C"/>
    <w:rsid w:val="00BC1652"/>
    <w:rsid w:val="00BD2F72"/>
    <w:rsid w:val="00BE411E"/>
    <w:rsid w:val="00BF2E04"/>
    <w:rsid w:val="00BF6341"/>
    <w:rsid w:val="00C03571"/>
    <w:rsid w:val="00C14599"/>
    <w:rsid w:val="00C1595A"/>
    <w:rsid w:val="00C17404"/>
    <w:rsid w:val="00C17474"/>
    <w:rsid w:val="00C20BD2"/>
    <w:rsid w:val="00C2239B"/>
    <w:rsid w:val="00C230BE"/>
    <w:rsid w:val="00C2451D"/>
    <w:rsid w:val="00C24646"/>
    <w:rsid w:val="00C24C7F"/>
    <w:rsid w:val="00C31785"/>
    <w:rsid w:val="00C3400E"/>
    <w:rsid w:val="00C440AF"/>
    <w:rsid w:val="00C51880"/>
    <w:rsid w:val="00C5198C"/>
    <w:rsid w:val="00C55200"/>
    <w:rsid w:val="00C578E3"/>
    <w:rsid w:val="00C617DB"/>
    <w:rsid w:val="00C62ECD"/>
    <w:rsid w:val="00C70571"/>
    <w:rsid w:val="00C72131"/>
    <w:rsid w:val="00C7235D"/>
    <w:rsid w:val="00C7759B"/>
    <w:rsid w:val="00C830CB"/>
    <w:rsid w:val="00C83D85"/>
    <w:rsid w:val="00C91BAA"/>
    <w:rsid w:val="00C95B27"/>
    <w:rsid w:val="00C96207"/>
    <w:rsid w:val="00CA0F6F"/>
    <w:rsid w:val="00CA1402"/>
    <w:rsid w:val="00CA15D7"/>
    <w:rsid w:val="00CA78F2"/>
    <w:rsid w:val="00CC49DA"/>
    <w:rsid w:val="00CC7A21"/>
    <w:rsid w:val="00CD0B91"/>
    <w:rsid w:val="00CD2913"/>
    <w:rsid w:val="00CD3611"/>
    <w:rsid w:val="00CD5A06"/>
    <w:rsid w:val="00CD6E2D"/>
    <w:rsid w:val="00CD72CF"/>
    <w:rsid w:val="00CE45EC"/>
    <w:rsid w:val="00CF2711"/>
    <w:rsid w:val="00CF7D08"/>
    <w:rsid w:val="00D03503"/>
    <w:rsid w:val="00D03793"/>
    <w:rsid w:val="00D057D7"/>
    <w:rsid w:val="00D06898"/>
    <w:rsid w:val="00D06955"/>
    <w:rsid w:val="00D07A19"/>
    <w:rsid w:val="00D07F23"/>
    <w:rsid w:val="00D10681"/>
    <w:rsid w:val="00D10E00"/>
    <w:rsid w:val="00D23013"/>
    <w:rsid w:val="00D26E84"/>
    <w:rsid w:val="00D2793D"/>
    <w:rsid w:val="00D308BE"/>
    <w:rsid w:val="00D34A3E"/>
    <w:rsid w:val="00D35A09"/>
    <w:rsid w:val="00D35E70"/>
    <w:rsid w:val="00D36491"/>
    <w:rsid w:val="00D37991"/>
    <w:rsid w:val="00D40529"/>
    <w:rsid w:val="00D4113A"/>
    <w:rsid w:val="00D504A5"/>
    <w:rsid w:val="00D523F4"/>
    <w:rsid w:val="00D55E77"/>
    <w:rsid w:val="00D57005"/>
    <w:rsid w:val="00D60C3E"/>
    <w:rsid w:val="00D6470E"/>
    <w:rsid w:val="00D74DDF"/>
    <w:rsid w:val="00D844F2"/>
    <w:rsid w:val="00D84FD2"/>
    <w:rsid w:val="00D90075"/>
    <w:rsid w:val="00D9194E"/>
    <w:rsid w:val="00D94F3B"/>
    <w:rsid w:val="00D96221"/>
    <w:rsid w:val="00D96B14"/>
    <w:rsid w:val="00D96F3A"/>
    <w:rsid w:val="00DA34EA"/>
    <w:rsid w:val="00DA4360"/>
    <w:rsid w:val="00DB29ED"/>
    <w:rsid w:val="00DC2704"/>
    <w:rsid w:val="00DC4306"/>
    <w:rsid w:val="00DC4B98"/>
    <w:rsid w:val="00DC5031"/>
    <w:rsid w:val="00DC5A9D"/>
    <w:rsid w:val="00DC7362"/>
    <w:rsid w:val="00DD22B6"/>
    <w:rsid w:val="00DE220C"/>
    <w:rsid w:val="00DE57B3"/>
    <w:rsid w:val="00DF2C1D"/>
    <w:rsid w:val="00E05593"/>
    <w:rsid w:val="00E05ADE"/>
    <w:rsid w:val="00E0744F"/>
    <w:rsid w:val="00E123EE"/>
    <w:rsid w:val="00E124BE"/>
    <w:rsid w:val="00E12D5E"/>
    <w:rsid w:val="00E12F7D"/>
    <w:rsid w:val="00E32DEF"/>
    <w:rsid w:val="00E3421C"/>
    <w:rsid w:val="00E42450"/>
    <w:rsid w:val="00E511B5"/>
    <w:rsid w:val="00E52BA9"/>
    <w:rsid w:val="00E53D55"/>
    <w:rsid w:val="00E57123"/>
    <w:rsid w:val="00E57AC7"/>
    <w:rsid w:val="00E60299"/>
    <w:rsid w:val="00E61D67"/>
    <w:rsid w:val="00E62E3B"/>
    <w:rsid w:val="00E63CE6"/>
    <w:rsid w:val="00E65C00"/>
    <w:rsid w:val="00E66771"/>
    <w:rsid w:val="00E678F5"/>
    <w:rsid w:val="00E866A1"/>
    <w:rsid w:val="00E9084E"/>
    <w:rsid w:val="00E911FF"/>
    <w:rsid w:val="00E916B3"/>
    <w:rsid w:val="00EA2280"/>
    <w:rsid w:val="00EA22FC"/>
    <w:rsid w:val="00EB3603"/>
    <w:rsid w:val="00EC10EC"/>
    <w:rsid w:val="00EC2E18"/>
    <w:rsid w:val="00EC38E0"/>
    <w:rsid w:val="00EC6353"/>
    <w:rsid w:val="00ED0715"/>
    <w:rsid w:val="00ED34FC"/>
    <w:rsid w:val="00ED3ED6"/>
    <w:rsid w:val="00EE3D9F"/>
    <w:rsid w:val="00EF0B14"/>
    <w:rsid w:val="00EF3B62"/>
    <w:rsid w:val="00F03419"/>
    <w:rsid w:val="00F064D6"/>
    <w:rsid w:val="00F06AEA"/>
    <w:rsid w:val="00F06C0B"/>
    <w:rsid w:val="00F06E3F"/>
    <w:rsid w:val="00F10858"/>
    <w:rsid w:val="00F17991"/>
    <w:rsid w:val="00F22927"/>
    <w:rsid w:val="00F2400A"/>
    <w:rsid w:val="00F32397"/>
    <w:rsid w:val="00F326AC"/>
    <w:rsid w:val="00F3428D"/>
    <w:rsid w:val="00F41EAC"/>
    <w:rsid w:val="00F42CDA"/>
    <w:rsid w:val="00F53CAC"/>
    <w:rsid w:val="00F611AF"/>
    <w:rsid w:val="00F64E91"/>
    <w:rsid w:val="00F64F0E"/>
    <w:rsid w:val="00F6561D"/>
    <w:rsid w:val="00F67065"/>
    <w:rsid w:val="00F67610"/>
    <w:rsid w:val="00F67730"/>
    <w:rsid w:val="00F705B7"/>
    <w:rsid w:val="00F70BA5"/>
    <w:rsid w:val="00F7150C"/>
    <w:rsid w:val="00F730A8"/>
    <w:rsid w:val="00F774E8"/>
    <w:rsid w:val="00F92634"/>
    <w:rsid w:val="00F929FA"/>
    <w:rsid w:val="00F948F4"/>
    <w:rsid w:val="00F96C47"/>
    <w:rsid w:val="00FA7276"/>
    <w:rsid w:val="00FA7B50"/>
    <w:rsid w:val="00FB1A88"/>
    <w:rsid w:val="00FB2956"/>
    <w:rsid w:val="00FB4188"/>
    <w:rsid w:val="00FC152B"/>
    <w:rsid w:val="00FC1DC3"/>
    <w:rsid w:val="00FD3B89"/>
    <w:rsid w:val="00FD610B"/>
    <w:rsid w:val="00FE09F4"/>
    <w:rsid w:val="00FE7EB8"/>
    <w:rsid w:val="00FF1B2E"/>
    <w:rsid w:val="00FF3EA0"/>
    <w:rsid w:val="00FF4EF6"/>
    <w:rsid w:val="26A874D0"/>
  </w:rsids>
  <m:mathPr>
    <m:mathFont m:val="Cambria Math"/>
    <m:brkBin m:val="before"/>
    <m:brkBinSub m:val="--"/>
    <m:smallFrac/>
    <m:dispDef/>
    <m:lMargin m:val="0"/>
    <m:rMargin m:val="0"/>
    <m:defJc m:val="centerGroup"/>
    <m:wrapRight/>
    <m:intLim m:val="subSup"/>
    <m:naryLim m:val="subSup"/>
  </m:mathPr>
  <w:themeFontLang w:val="fr-CH"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F729D0"/>
  <w15:docId w15:val="{5AAD12E2-7DA5-4FC1-B71A-DEBCD2CFD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50"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419"/>
    <w:pPr>
      <w:spacing w:before="40" w:after="80"/>
      <w:ind w:left="-567"/>
      <w:jc w:val="both"/>
    </w:pPr>
    <w:rPr>
      <w:rFonts w:asciiTheme="minorHAnsi" w:hAnsiTheme="minorHAnsi"/>
      <w:sz w:val="22"/>
      <w:szCs w:val="24"/>
      <w:lang w:eastAsia="ja-JP"/>
    </w:rPr>
  </w:style>
  <w:style w:type="paragraph" w:styleId="Heading1">
    <w:name w:val="heading 1"/>
    <w:aliases w:val="GTR Titre"/>
    <w:basedOn w:val="Normal"/>
    <w:next w:val="Normal"/>
    <w:link w:val="Heading1Char"/>
    <w:uiPriority w:val="9"/>
    <w:qFormat/>
    <w:rsid w:val="00846348"/>
    <w:pPr>
      <w:jc w:val="left"/>
      <w:outlineLvl w:val="0"/>
    </w:pPr>
    <w:rPr>
      <w:rFonts w:ascii="Calibri" w:hAnsi="Calibri"/>
      <w:b/>
      <w:color w:val="0090D4"/>
      <w:sz w:val="48"/>
      <w:szCs w:val="48"/>
      <w:lang w:val="en-GB"/>
    </w:rPr>
  </w:style>
  <w:style w:type="paragraph" w:styleId="Heading2">
    <w:name w:val="heading 2"/>
    <w:aliases w:val="GTR 2"/>
    <w:basedOn w:val="Normal"/>
    <w:next w:val="Normal"/>
    <w:link w:val="Heading2Char"/>
    <w:uiPriority w:val="9"/>
    <w:qFormat/>
    <w:rsid w:val="00723FAA"/>
    <w:pPr>
      <w:numPr>
        <w:numId w:val="1"/>
      </w:numPr>
      <w:pBdr>
        <w:bottom w:val="single" w:sz="18" w:space="1" w:color="2E74B5" w:themeColor="accent1" w:themeShade="BF"/>
      </w:pBdr>
      <w:shd w:val="clear" w:color="auto" w:fill="DEEAF6" w:themeFill="accent1" w:themeFillTint="33"/>
      <w:spacing w:before="420"/>
      <w:outlineLvl w:val="1"/>
    </w:pPr>
    <w:rPr>
      <w:rFonts w:ascii="Calibri" w:hAnsi="Calibri"/>
      <w:b/>
      <w:color w:val="1B99D6"/>
      <w:sz w:val="32"/>
    </w:rPr>
  </w:style>
  <w:style w:type="paragraph" w:styleId="Heading3">
    <w:name w:val="heading 3"/>
    <w:aliases w:val="GTR 3"/>
    <w:basedOn w:val="MediumGrid1-Accent21"/>
    <w:next w:val="Normal"/>
    <w:link w:val="Heading3Char"/>
    <w:uiPriority w:val="9"/>
    <w:qFormat/>
    <w:rsid w:val="00B4192E"/>
    <w:pPr>
      <w:numPr>
        <w:ilvl w:val="1"/>
        <w:numId w:val="1"/>
      </w:numPr>
      <w:spacing w:before="200" w:after="120" w:line="360" w:lineRule="atLeast"/>
      <w:outlineLvl w:val="2"/>
    </w:pPr>
    <w:rPr>
      <w:rFonts w:asciiTheme="majorHAnsi" w:hAnsiTheme="majorHAnsi"/>
      <w:b/>
      <w:color w:val="1B99D6"/>
      <w:sz w:val="28"/>
    </w:rPr>
  </w:style>
  <w:style w:type="paragraph" w:styleId="Heading4">
    <w:name w:val="heading 4"/>
    <w:basedOn w:val="Normal"/>
    <w:next w:val="Normal"/>
    <w:link w:val="Heading4Char"/>
    <w:uiPriority w:val="9"/>
    <w:unhideWhenUsed/>
    <w:qFormat/>
    <w:rsid w:val="00723FAA"/>
    <w:pPr>
      <w:keepNext/>
      <w:keepLines/>
      <w:numPr>
        <w:ilvl w:val="2"/>
        <w:numId w:val="1"/>
      </w:numPr>
      <w:spacing w:before="240" w:after="60"/>
      <w:outlineLvl w:val="3"/>
    </w:pPr>
    <w:rPr>
      <w:rFonts w:asciiTheme="majorHAnsi" w:eastAsiaTheme="majorEastAsia" w:hAnsiTheme="majorHAnsi" w:cstheme="majorBidi"/>
      <w:iCs/>
      <w:color w:val="2E74B5" w:themeColor="accent1" w:themeShade="BF"/>
      <w:sz w:val="26"/>
    </w:rPr>
  </w:style>
  <w:style w:type="paragraph" w:styleId="Heading5">
    <w:name w:val="heading 5"/>
    <w:basedOn w:val="Normal"/>
    <w:next w:val="Normal"/>
    <w:link w:val="Heading5Char"/>
    <w:uiPriority w:val="9"/>
    <w:unhideWhenUsed/>
    <w:qFormat/>
    <w:rsid w:val="00545799"/>
    <w:pPr>
      <w:keepNext/>
      <w:keepLines/>
      <w:spacing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45799"/>
    <w:pPr>
      <w:keepNext/>
      <w:keepLines/>
      <w:spacing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227"/>
    <w:rPr>
      <w:rFonts w:ascii="Lucida Grande" w:hAnsi="Lucida Grande" w:cs="Lucida Grande"/>
      <w:sz w:val="18"/>
      <w:szCs w:val="18"/>
    </w:rPr>
  </w:style>
  <w:style w:type="character" w:customStyle="1" w:styleId="BalloonTextChar">
    <w:name w:val="Balloon Text Char"/>
    <w:link w:val="BalloonText"/>
    <w:uiPriority w:val="99"/>
    <w:semiHidden/>
    <w:rsid w:val="00134227"/>
    <w:rPr>
      <w:rFonts w:ascii="Lucida Grande" w:hAnsi="Lucida Grande" w:cs="Lucida Grande"/>
      <w:sz w:val="18"/>
      <w:szCs w:val="18"/>
    </w:rPr>
  </w:style>
  <w:style w:type="paragraph" w:customStyle="1" w:styleId="MediumGrid1-Accent21">
    <w:name w:val="Medium Grid 1 - Accent 21"/>
    <w:basedOn w:val="Normal"/>
    <w:uiPriority w:val="34"/>
    <w:qFormat/>
    <w:rsid w:val="00C24646"/>
    <w:pPr>
      <w:spacing w:after="40"/>
      <w:ind w:left="720"/>
    </w:pPr>
  </w:style>
  <w:style w:type="character" w:styleId="Hyperlink">
    <w:name w:val="Hyperlink"/>
    <w:uiPriority w:val="99"/>
    <w:unhideWhenUsed/>
    <w:rsid w:val="0056527A"/>
    <w:rPr>
      <w:color w:val="0000FF"/>
      <w:u w:val="single"/>
    </w:rPr>
  </w:style>
  <w:style w:type="paragraph" w:styleId="Header">
    <w:name w:val="header"/>
    <w:basedOn w:val="Normal"/>
    <w:link w:val="HeaderChar"/>
    <w:uiPriority w:val="99"/>
    <w:unhideWhenUsed/>
    <w:rsid w:val="00E9084E"/>
    <w:pPr>
      <w:tabs>
        <w:tab w:val="center" w:pos="4536"/>
        <w:tab w:val="right" w:pos="9072"/>
      </w:tabs>
    </w:pPr>
  </w:style>
  <w:style w:type="character" w:customStyle="1" w:styleId="HeaderChar">
    <w:name w:val="Header Char"/>
    <w:link w:val="Header"/>
    <w:uiPriority w:val="99"/>
    <w:rsid w:val="00E9084E"/>
    <w:rPr>
      <w:rFonts w:ascii="Times New Roman" w:hAnsi="Times New Roman"/>
    </w:rPr>
  </w:style>
  <w:style w:type="paragraph" w:styleId="Footer">
    <w:name w:val="footer"/>
    <w:basedOn w:val="Normal"/>
    <w:link w:val="FooterChar"/>
    <w:uiPriority w:val="99"/>
    <w:unhideWhenUsed/>
    <w:rsid w:val="00E9084E"/>
    <w:pPr>
      <w:tabs>
        <w:tab w:val="center" w:pos="4536"/>
        <w:tab w:val="right" w:pos="9072"/>
      </w:tabs>
    </w:pPr>
  </w:style>
  <w:style w:type="character" w:customStyle="1" w:styleId="FooterChar">
    <w:name w:val="Footer Char"/>
    <w:link w:val="Footer"/>
    <w:uiPriority w:val="99"/>
    <w:rsid w:val="00E9084E"/>
    <w:rPr>
      <w:rFonts w:ascii="Times New Roman" w:hAnsi="Times New Roman"/>
    </w:rPr>
  </w:style>
  <w:style w:type="table" w:styleId="TableGrid">
    <w:name w:val="Table Grid"/>
    <w:basedOn w:val="TableNormal"/>
    <w:uiPriority w:val="39"/>
    <w:rsid w:val="00E90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GTR 2 Char"/>
    <w:link w:val="Heading2"/>
    <w:uiPriority w:val="9"/>
    <w:rsid w:val="00723FAA"/>
    <w:rPr>
      <w:rFonts w:ascii="Calibri" w:hAnsi="Calibri"/>
      <w:b/>
      <w:color w:val="1B99D6"/>
      <w:sz w:val="32"/>
      <w:szCs w:val="24"/>
      <w:shd w:val="clear" w:color="auto" w:fill="DEEAF6" w:themeFill="accent1" w:themeFillTint="33"/>
      <w:lang w:eastAsia="ja-JP"/>
    </w:rPr>
  </w:style>
  <w:style w:type="character" w:customStyle="1" w:styleId="Heading3Char">
    <w:name w:val="Heading 3 Char"/>
    <w:aliases w:val="GTR 3 Char"/>
    <w:link w:val="Heading3"/>
    <w:uiPriority w:val="9"/>
    <w:rsid w:val="00B4192E"/>
    <w:rPr>
      <w:rFonts w:asciiTheme="majorHAnsi" w:hAnsiTheme="majorHAnsi"/>
      <w:b/>
      <w:color w:val="1B99D6"/>
      <w:sz w:val="28"/>
      <w:szCs w:val="24"/>
      <w:lang w:eastAsia="ja-JP"/>
    </w:rPr>
  </w:style>
  <w:style w:type="character" w:customStyle="1" w:styleId="Heading1Char">
    <w:name w:val="Heading 1 Char"/>
    <w:aliases w:val="GTR Titre Char"/>
    <w:link w:val="Heading1"/>
    <w:uiPriority w:val="9"/>
    <w:rsid w:val="00846348"/>
    <w:rPr>
      <w:rFonts w:ascii="Calibri" w:hAnsi="Calibri"/>
      <w:b/>
      <w:color w:val="0090D4"/>
      <w:sz w:val="48"/>
      <w:szCs w:val="48"/>
      <w:lang w:val="en-GB" w:eastAsia="ja-JP"/>
    </w:rPr>
  </w:style>
  <w:style w:type="paragraph" w:customStyle="1" w:styleId="PiedPage">
    <w:name w:val="PiedPage"/>
    <w:basedOn w:val="Normal"/>
    <w:link w:val="PiedPageCar"/>
    <w:qFormat/>
    <w:rsid w:val="00DC5A9D"/>
    <w:pPr>
      <w:jc w:val="center"/>
    </w:pPr>
    <w:rPr>
      <w:sz w:val="16"/>
      <w:szCs w:val="16"/>
    </w:rPr>
  </w:style>
  <w:style w:type="character" w:customStyle="1" w:styleId="PiedPageCar">
    <w:name w:val="PiedPage Car"/>
    <w:link w:val="PiedPage"/>
    <w:rsid w:val="00DC5A9D"/>
    <w:rPr>
      <w:rFonts w:ascii="National Regular" w:hAnsi="National Regular" w:cs="Times New Roman"/>
      <w:sz w:val="16"/>
      <w:szCs w:val="16"/>
      <w:lang w:val="fr-CH"/>
    </w:rPr>
  </w:style>
  <w:style w:type="paragraph" w:styleId="FootnoteText">
    <w:name w:val="footnote text"/>
    <w:basedOn w:val="Normal"/>
    <w:link w:val="FootnoteTextChar"/>
    <w:uiPriority w:val="99"/>
    <w:semiHidden/>
    <w:unhideWhenUsed/>
    <w:rsid w:val="00043AF2"/>
    <w:pPr>
      <w:spacing w:before="0" w:after="0"/>
    </w:pPr>
    <w:rPr>
      <w:sz w:val="20"/>
      <w:szCs w:val="20"/>
    </w:rPr>
  </w:style>
  <w:style w:type="character" w:customStyle="1" w:styleId="FootnoteTextChar">
    <w:name w:val="Footnote Text Char"/>
    <w:link w:val="FootnoteText"/>
    <w:uiPriority w:val="99"/>
    <w:semiHidden/>
    <w:rsid w:val="00043AF2"/>
    <w:rPr>
      <w:rFonts w:ascii="National Regular" w:hAnsi="National Regular" w:cs="Times New Roman"/>
      <w:sz w:val="20"/>
      <w:szCs w:val="20"/>
      <w:lang w:val="fr-CH"/>
    </w:rPr>
  </w:style>
  <w:style w:type="character" w:styleId="FootnoteReference">
    <w:name w:val="footnote reference"/>
    <w:uiPriority w:val="99"/>
    <w:semiHidden/>
    <w:unhideWhenUsed/>
    <w:rsid w:val="00043AF2"/>
    <w:rPr>
      <w:vertAlign w:val="superscript"/>
    </w:rPr>
  </w:style>
  <w:style w:type="character" w:customStyle="1" w:styleId="xbe">
    <w:name w:val="_xbe"/>
    <w:basedOn w:val="DefaultParagraphFont"/>
    <w:rsid w:val="00545133"/>
  </w:style>
  <w:style w:type="character" w:styleId="CommentReference">
    <w:name w:val="annotation reference"/>
    <w:uiPriority w:val="99"/>
    <w:semiHidden/>
    <w:unhideWhenUsed/>
    <w:rsid w:val="00491415"/>
    <w:rPr>
      <w:sz w:val="16"/>
      <w:szCs w:val="16"/>
    </w:rPr>
  </w:style>
  <w:style w:type="paragraph" w:styleId="CommentText">
    <w:name w:val="annotation text"/>
    <w:basedOn w:val="Normal"/>
    <w:link w:val="CommentTextChar"/>
    <w:uiPriority w:val="99"/>
    <w:semiHidden/>
    <w:unhideWhenUsed/>
    <w:rsid w:val="00491415"/>
    <w:rPr>
      <w:sz w:val="20"/>
      <w:szCs w:val="20"/>
    </w:rPr>
  </w:style>
  <w:style w:type="character" w:customStyle="1" w:styleId="CommentTextChar">
    <w:name w:val="Comment Text Char"/>
    <w:link w:val="CommentText"/>
    <w:uiPriority w:val="99"/>
    <w:semiHidden/>
    <w:rsid w:val="00491415"/>
    <w:rPr>
      <w:rFonts w:ascii="National Regular" w:hAnsi="National Regular" w:cs="Times New Roman"/>
      <w:sz w:val="20"/>
      <w:szCs w:val="20"/>
      <w:lang w:val="fr-CH"/>
    </w:rPr>
  </w:style>
  <w:style w:type="paragraph" w:styleId="CommentSubject">
    <w:name w:val="annotation subject"/>
    <w:basedOn w:val="CommentText"/>
    <w:next w:val="CommentText"/>
    <w:link w:val="CommentSubjectChar"/>
    <w:uiPriority w:val="99"/>
    <w:semiHidden/>
    <w:unhideWhenUsed/>
    <w:rsid w:val="00491415"/>
    <w:rPr>
      <w:b/>
      <w:bCs/>
    </w:rPr>
  </w:style>
  <w:style w:type="character" w:customStyle="1" w:styleId="CommentSubjectChar">
    <w:name w:val="Comment Subject Char"/>
    <w:link w:val="CommentSubject"/>
    <w:uiPriority w:val="99"/>
    <w:semiHidden/>
    <w:rsid w:val="00491415"/>
    <w:rPr>
      <w:rFonts w:ascii="National Regular" w:hAnsi="National Regular" w:cs="Times New Roman"/>
      <w:b/>
      <w:bCs/>
      <w:sz w:val="20"/>
      <w:szCs w:val="20"/>
      <w:lang w:val="fr-CH"/>
    </w:rPr>
  </w:style>
  <w:style w:type="character" w:customStyle="1" w:styleId="Heading4Char">
    <w:name w:val="Heading 4 Char"/>
    <w:basedOn w:val="DefaultParagraphFont"/>
    <w:link w:val="Heading4"/>
    <w:uiPriority w:val="9"/>
    <w:rsid w:val="00723FAA"/>
    <w:rPr>
      <w:rFonts w:asciiTheme="majorHAnsi" w:eastAsiaTheme="majorEastAsia" w:hAnsiTheme="majorHAnsi" w:cstheme="majorBidi"/>
      <w:iCs/>
      <w:color w:val="2E74B5" w:themeColor="accent1" w:themeShade="BF"/>
      <w:sz w:val="26"/>
      <w:szCs w:val="24"/>
      <w:lang w:eastAsia="ja-JP"/>
    </w:rPr>
  </w:style>
  <w:style w:type="character" w:customStyle="1" w:styleId="Heading5Char">
    <w:name w:val="Heading 5 Char"/>
    <w:basedOn w:val="DefaultParagraphFont"/>
    <w:link w:val="Heading5"/>
    <w:uiPriority w:val="9"/>
    <w:rsid w:val="00545799"/>
    <w:rPr>
      <w:rFonts w:asciiTheme="majorHAnsi" w:eastAsiaTheme="majorEastAsia" w:hAnsiTheme="majorHAnsi" w:cstheme="majorBidi"/>
      <w:color w:val="2E74B5" w:themeColor="accent1" w:themeShade="BF"/>
      <w:sz w:val="22"/>
      <w:szCs w:val="24"/>
      <w:lang w:eastAsia="ja-JP"/>
    </w:rPr>
  </w:style>
  <w:style w:type="character" w:customStyle="1" w:styleId="Heading6Char">
    <w:name w:val="Heading 6 Char"/>
    <w:basedOn w:val="DefaultParagraphFont"/>
    <w:link w:val="Heading6"/>
    <w:uiPriority w:val="9"/>
    <w:rsid w:val="00545799"/>
    <w:rPr>
      <w:rFonts w:asciiTheme="majorHAnsi" w:eastAsiaTheme="majorEastAsia" w:hAnsiTheme="majorHAnsi" w:cstheme="majorBidi"/>
      <w:color w:val="1F4D78" w:themeColor="accent1" w:themeShade="7F"/>
      <w:sz w:val="22"/>
      <w:szCs w:val="24"/>
      <w:lang w:eastAsia="ja-JP"/>
    </w:rPr>
  </w:style>
  <w:style w:type="paragraph" w:styleId="ListParagraph">
    <w:name w:val="List Paragraph"/>
    <w:basedOn w:val="Normal"/>
    <w:uiPriority w:val="34"/>
    <w:qFormat/>
    <w:rsid w:val="004D1816"/>
    <w:pPr>
      <w:ind w:left="720"/>
      <w:contextualSpacing/>
    </w:pPr>
  </w:style>
  <w:style w:type="paragraph" w:styleId="NormalWeb">
    <w:name w:val="Normal (Web)"/>
    <w:basedOn w:val="Normal"/>
    <w:uiPriority w:val="99"/>
    <w:semiHidden/>
    <w:unhideWhenUsed/>
    <w:rsid w:val="007C53B0"/>
    <w:pPr>
      <w:spacing w:before="100" w:beforeAutospacing="1" w:after="100" w:afterAutospacing="1"/>
      <w:ind w:left="0"/>
      <w:jc w:val="left"/>
    </w:pPr>
    <w:rPr>
      <w:rFonts w:ascii="Times New Roman" w:eastAsiaTheme="minorEastAsia" w:hAnsi="Times New Roman"/>
      <w:sz w:val="24"/>
      <w:lang w:eastAsia="fr-CH"/>
    </w:rPr>
  </w:style>
  <w:style w:type="paragraph" w:styleId="Title">
    <w:name w:val="Title"/>
    <w:basedOn w:val="Normal"/>
    <w:next w:val="Normal"/>
    <w:link w:val="TitleChar"/>
    <w:uiPriority w:val="10"/>
    <w:qFormat/>
    <w:rsid w:val="00DC4B98"/>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B98"/>
    <w:rPr>
      <w:rFonts w:asciiTheme="majorHAnsi" w:eastAsiaTheme="majorEastAsia" w:hAnsiTheme="majorHAnsi" w:cstheme="majorBidi"/>
      <w:spacing w:val="-10"/>
      <w:kern w:val="28"/>
      <w:sz w:val="56"/>
      <w:szCs w:val="56"/>
      <w:lang w:eastAsia="ja-JP"/>
    </w:rPr>
  </w:style>
  <w:style w:type="table" w:styleId="MediumList2-Accent1">
    <w:name w:val="Medium List 2 Accent 1"/>
    <w:basedOn w:val="TableNormal"/>
    <w:uiPriority w:val="66"/>
    <w:rsid w:val="00245ECB"/>
    <w:rPr>
      <w:rFonts w:asciiTheme="majorHAnsi" w:eastAsiaTheme="majorEastAsia" w:hAnsiTheme="majorHAnsi" w:cstheme="majorBidi"/>
      <w:color w:val="000000" w:themeColor="text1"/>
      <w:sz w:val="22"/>
      <w:szCs w:val="22"/>
      <w:lang w:val="fr-SN" w:eastAsia="fr-S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5Dark-Accent11">
    <w:name w:val="Grid Table 5 Dark - Accent 11"/>
    <w:basedOn w:val="TableNormal"/>
    <w:next w:val="GridTable5Dark-Accent1"/>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50"/>
    <w:qFormat/>
    <w:rsid w:val="007B25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
    <w:name w:val="Grid Table 5 Dark - Accent 12"/>
    <w:basedOn w:val="TableNormal"/>
    <w:next w:val="GridTable5Dark-Accent1"/>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
    <w:name w:val="Grid Table 5 Dark - Accent 13"/>
    <w:basedOn w:val="TableNormal"/>
    <w:next w:val="GridTable5Dark-Accent1"/>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4">
    <w:name w:val="Grid Table 5 Dark - Accent 14"/>
    <w:basedOn w:val="TableNormal"/>
    <w:next w:val="GridTable5Dark-Accent1"/>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 Accent 15"/>
    <w:basedOn w:val="TableNormal"/>
    <w:next w:val="GridTable5Dark-Accent1"/>
    <w:uiPriority w:val="50"/>
    <w:rsid w:val="007066A1"/>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6">
    <w:name w:val="Grid Table 5 Dark - Accent 16"/>
    <w:basedOn w:val="TableNormal"/>
    <w:next w:val="GridTable5Dark-Accent1"/>
    <w:uiPriority w:val="50"/>
    <w:rsid w:val="00CD2913"/>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TOCHeading">
    <w:name w:val="TOC Heading"/>
    <w:basedOn w:val="Heading1"/>
    <w:next w:val="Normal"/>
    <w:uiPriority w:val="39"/>
    <w:unhideWhenUsed/>
    <w:qFormat/>
    <w:rsid w:val="00FE7EB8"/>
    <w:pPr>
      <w:keepNext/>
      <w:keepLines/>
      <w:spacing w:before="240" w:after="0" w:line="259" w:lineRule="auto"/>
      <w:ind w:left="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FE7EB8"/>
    <w:pPr>
      <w:spacing w:after="100"/>
      <w:ind w:left="220"/>
    </w:pPr>
  </w:style>
  <w:style w:type="paragraph" w:styleId="TOC3">
    <w:name w:val="toc 3"/>
    <w:basedOn w:val="Normal"/>
    <w:next w:val="Normal"/>
    <w:autoRedefine/>
    <w:uiPriority w:val="39"/>
    <w:unhideWhenUsed/>
    <w:rsid w:val="003A349F"/>
    <w:pPr>
      <w:tabs>
        <w:tab w:val="left" w:pos="1100"/>
        <w:tab w:val="right" w:leader="dot" w:pos="9630"/>
      </w:tabs>
      <w:spacing w:after="100"/>
      <w:ind w:left="440"/>
    </w:pPr>
    <w:rPr>
      <w:b/>
      <w:noProof/>
      <w:lang w:val="en-GB"/>
    </w:rPr>
  </w:style>
  <w:style w:type="paragraph" w:styleId="TOC4">
    <w:name w:val="toc 4"/>
    <w:basedOn w:val="Normal"/>
    <w:next w:val="Normal"/>
    <w:autoRedefine/>
    <w:uiPriority w:val="39"/>
    <w:unhideWhenUsed/>
    <w:rsid w:val="00CD5A06"/>
    <w:pPr>
      <w:spacing w:after="100"/>
      <w:ind w:left="660"/>
    </w:pPr>
  </w:style>
  <w:style w:type="character" w:customStyle="1" w:styleId="A2">
    <w:name w:val="A2"/>
    <w:uiPriority w:val="99"/>
    <w:rsid w:val="00C830CB"/>
    <w:rPr>
      <w:rFonts w:cs="Optima"/>
      <w:color w:val="000000"/>
      <w:sz w:val="22"/>
      <w:szCs w:val="22"/>
    </w:rPr>
  </w:style>
  <w:style w:type="table" w:customStyle="1" w:styleId="MediumList2-Accent11">
    <w:name w:val="Medium List 2 - Accent 11"/>
    <w:basedOn w:val="TableNormal"/>
    <w:next w:val="MediumList2-Accent1"/>
    <w:uiPriority w:val="66"/>
    <w:rsid w:val="006D6109"/>
    <w:rPr>
      <w:rFonts w:ascii="Calibri Light" w:eastAsia="Times New Roman" w:hAnsi="Calibri Light"/>
      <w:color w:val="000000"/>
      <w:sz w:val="22"/>
      <w:szCs w:val="22"/>
      <w:lang w:val="fr-SN" w:eastAsia="fr-S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CA1402"/>
    <w:rPr>
      <w:rFonts w:ascii="Calibri Light" w:eastAsia="Times New Roman" w:hAnsi="Calibri Light"/>
      <w:color w:val="000000"/>
      <w:sz w:val="22"/>
      <w:szCs w:val="22"/>
      <w:lang w:val="fr-SN" w:eastAsia="fr-S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GridTable5Dark-Accent17">
    <w:name w:val="Grid Table 5 Dark - Accent 17"/>
    <w:basedOn w:val="TableNormal"/>
    <w:next w:val="GridTable5Dark-Accent1"/>
    <w:uiPriority w:val="50"/>
    <w:rsid w:val="006B1545"/>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8">
    <w:name w:val="Grid Table 5 Dark - Accent 18"/>
    <w:basedOn w:val="TableNormal"/>
    <w:next w:val="GridTable5Dark-Accent1"/>
    <w:uiPriority w:val="50"/>
    <w:rsid w:val="006B1545"/>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9">
    <w:name w:val="Grid Table 5 Dark - Accent 19"/>
    <w:basedOn w:val="TableNormal"/>
    <w:next w:val="GridTable5Dark-Accent1"/>
    <w:uiPriority w:val="50"/>
    <w:rsid w:val="005262C7"/>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0">
    <w:name w:val="Grid Table 5 Dark - Accent 110"/>
    <w:basedOn w:val="TableNormal"/>
    <w:next w:val="GridTable5Dark-Accent1"/>
    <w:uiPriority w:val="50"/>
    <w:rsid w:val="005028D8"/>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
    <w:name w:val="Grid Table 5 Dark - Accent 111"/>
    <w:basedOn w:val="TableNormal"/>
    <w:next w:val="GridTable5Dark-Accent1"/>
    <w:uiPriority w:val="50"/>
    <w:rsid w:val="00650773"/>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2">
    <w:name w:val="Grid Table 5 Dark - Accent 112"/>
    <w:basedOn w:val="TableNormal"/>
    <w:next w:val="GridTable5Dark-Accent1"/>
    <w:uiPriority w:val="50"/>
    <w:rsid w:val="00650773"/>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Caption">
    <w:name w:val="caption"/>
    <w:basedOn w:val="Normal"/>
    <w:next w:val="Normal"/>
    <w:uiPriority w:val="35"/>
    <w:unhideWhenUsed/>
    <w:qFormat/>
    <w:rsid w:val="00523851"/>
    <w:pPr>
      <w:spacing w:before="0" w:after="200"/>
      <w:ind w:left="0"/>
      <w:jc w:val="left"/>
    </w:pPr>
    <w:rPr>
      <w:rFonts w:eastAsiaTheme="minorHAnsi" w:cstheme="minorBidi"/>
      <w:i/>
      <w:iCs/>
      <w:color w:val="44546A" w:themeColor="text2"/>
      <w:sz w:val="18"/>
      <w:szCs w:val="18"/>
      <w:lang w:val="fr-FR" w:eastAsia="en-US"/>
    </w:rPr>
  </w:style>
  <w:style w:type="table" w:customStyle="1" w:styleId="GridTable1Light-Accent11">
    <w:name w:val="Grid Table 1 Light - Accent 11"/>
    <w:basedOn w:val="TableNormal"/>
    <w:next w:val="GridTable1Light-Accent1"/>
    <w:uiPriority w:val="46"/>
    <w:rsid w:val="00121C5D"/>
    <w:rPr>
      <w:rFonts w:ascii="Calibri" w:eastAsia="Calibri" w:hAnsi="Calibri" w:cs="Arial"/>
      <w:sz w:val="22"/>
      <w:szCs w:val="22"/>
      <w:lang w:val="fr-FR"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31"/>
    <w:qFormat/>
    <w:rsid w:val="00121C5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1C1DB5"/>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C1DB5"/>
  </w:style>
  <w:style w:type="table" w:customStyle="1" w:styleId="TableGrid2">
    <w:name w:val="Table Grid2"/>
    <w:basedOn w:val="TableNormal"/>
    <w:next w:val="TableGrid"/>
    <w:uiPriority w:val="39"/>
    <w:rsid w:val="0003304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5312">
      <w:bodyDiv w:val="1"/>
      <w:marLeft w:val="0"/>
      <w:marRight w:val="0"/>
      <w:marTop w:val="0"/>
      <w:marBottom w:val="0"/>
      <w:divBdr>
        <w:top w:val="none" w:sz="0" w:space="0" w:color="auto"/>
        <w:left w:val="none" w:sz="0" w:space="0" w:color="auto"/>
        <w:bottom w:val="none" w:sz="0" w:space="0" w:color="auto"/>
        <w:right w:val="none" w:sz="0" w:space="0" w:color="auto"/>
      </w:divBdr>
    </w:div>
    <w:div w:id="316611910">
      <w:bodyDiv w:val="1"/>
      <w:marLeft w:val="0"/>
      <w:marRight w:val="0"/>
      <w:marTop w:val="0"/>
      <w:marBottom w:val="0"/>
      <w:divBdr>
        <w:top w:val="none" w:sz="0" w:space="0" w:color="auto"/>
        <w:left w:val="none" w:sz="0" w:space="0" w:color="auto"/>
        <w:bottom w:val="none" w:sz="0" w:space="0" w:color="auto"/>
        <w:right w:val="none" w:sz="0" w:space="0" w:color="auto"/>
      </w:divBdr>
    </w:div>
    <w:div w:id="320426615">
      <w:bodyDiv w:val="1"/>
      <w:marLeft w:val="0"/>
      <w:marRight w:val="0"/>
      <w:marTop w:val="0"/>
      <w:marBottom w:val="0"/>
      <w:divBdr>
        <w:top w:val="none" w:sz="0" w:space="0" w:color="auto"/>
        <w:left w:val="none" w:sz="0" w:space="0" w:color="auto"/>
        <w:bottom w:val="none" w:sz="0" w:space="0" w:color="auto"/>
        <w:right w:val="none" w:sz="0" w:space="0" w:color="auto"/>
      </w:divBdr>
      <w:divsChild>
        <w:div w:id="646669820">
          <w:marLeft w:val="0"/>
          <w:marRight w:val="0"/>
          <w:marTop w:val="0"/>
          <w:marBottom w:val="0"/>
          <w:divBdr>
            <w:top w:val="none" w:sz="0" w:space="0" w:color="auto"/>
            <w:left w:val="none" w:sz="0" w:space="0" w:color="auto"/>
            <w:bottom w:val="none" w:sz="0" w:space="0" w:color="auto"/>
            <w:right w:val="none" w:sz="0" w:space="0" w:color="auto"/>
          </w:divBdr>
          <w:divsChild>
            <w:div w:id="2112583022">
              <w:marLeft w:val="0"/>
              <w:marRight w:val="0"/>
              <w:marTop w:val="0"/>
              <w:marBottom w:val="0"/>
              <w:divBdr>
                <w:top w:val="none" w:sz="0" w:space="0" w:color="auto"/>
                <w:left w:val="none" w:sz="0" w:space="0" w:color="auto"/>
                <w:bottom w:val="none" w:sz="0" w:space="0" w:color="auto"/>
                <w:right w:val="none" w:sz="0" w:space="0" w:color="auto"/>
              </w:divBdr>
              <w:divsChild>
                <w:div w:id="102190936">
                  <w:marLeft w:val="0"/>
                  <w:marRight w:val="0"/>
                  <w:marTop w:val="0"/>
                  <w:marBottom w:val="0"/>
                  <w:divBdr>
                    <w:top w:val="none" w:sz="0" w:space="0" w:color="auto"/>
                    <w:left w:val="none" w:sz="0" w:space="0" w:color="auto"/>
                    <w:bottom w:val="none" w:sz="0" w:space="0" w:color="auto"/>
                    <w:right w:val="none" w:sz="0" w:space="0" w:color="auto"/>
                  </w:divBdr>
                  <w:divsChild>
                    <w:div w:id="20199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8421">
      <w:bodyDiv w:val="1"/>
      <w:marLeft w:val="0"/>
      <w:marRight w:val="0"/>
      <w:marTop w:val="0"/>
      <w:marBottom w:val="0"/>
      <w:divBdr>
        <w:top w:val="none" w:sz="0" w:space="0" w:color="auto"/>
        <w:left w:val="none" w:sz="0" w:space="0" w:color="auto"/>
        <w:bottom w:val="none" w:sz="0" w:space="0" w:color="auto"/>
        <w:right w:val="none" w:sz="0" w:space="0" w:color="auto"/>
      </w:divBdr>
    </w:div>
    <w:div w:id="767895262">
      <w:bodyDiv w:val="1"/>
      <w:marLeft w:val="0"/>
      <w:marRight w:val="0"/>
      <w:marTop w:val="0"/>
      <w:marBottom w:val="0"/>
      <w:divBdr>
        <w:top w:val="none" w:sz="0" w:space="0" w:color="auto"/>
        <w:left w:val="none" w:sz="0" w:space="0" w:color="auto"/>
        <w:bottom w:val="none" w:sz="0" w:space="0" w:color="auto"/>
        <w:right w:val="none" w:sz="0" w:space="0" w:color="auto"/>
      </w:divBdr>
    </w:div>
    <w:div w:id="959383259">
      <w:bodyDiv w:val="1"/>
      <w:marLeft w:val="0"/>
      <w:marRight w:val="0"/>
      <w:marTop w:val="0"/>
      <w:marBottom w:val="0"/>
      <w:divBdr>
        <w:top w:val="none" w:sz="0" w:space="0" w:color="auto"/>
        <w:left w:val="none" w:sz="0" w:space="0" w:color="auto"/>
        <w:bottom w:val="none" w:sz="0" w:space="0" w:color="auto"/>
        <w:right w:val="none" w:sz="0" w:space="0" w:color="auto"/>
      </w:divBdr>
    </w:div>
    <w:div w:id="1088572950">
      <w:bodyDiv w:val="1"/>
      <w:marLeft w:val="0"/>
      <w:marRight w:val="0"/>
      <w:marTop w:val="0"/>
      <w:marBottom w:val="0"/>
      <w:divBdr>
        <w:top w:val="none" w:sz="0" w:space="0" w:color="auto"/>
        <w:left w:val="none" w:sz="0" w:space="0" w:color="auto"/>
        <w:bottom w:val="none" w:sz="0" w:space="0" w:color="auto"/>
        <w:right w:val="none" w:sz="0" w:space="0" w:color="auto"/>
      </w:divBdr>
    </w:div>
    <w:div w:id="1134517003">
      <w:bodyDiv w:val="1"/>
      <w:marLeft w:val="0"/>
      <w:marRight w:val="0"/>
      <w:marTop w:val="0"/>
      <w:marBottom w:val="0"/>
      <w:divBdr>
        <w:top w:val="none" w:sz="0" w:space="0" w:color="auto"/>
        <w:left w:val="none" w:sz="0" w:space="0" w:color="auto"/>
        <w:bottom w:val="none" w:sz="0" w:space="0" w:color="auto"/>
        <w:right w:val="none" w:sz="0" w:space="0" w:color="auto"/>
      </w:divBdr>
    </w:div>
    <w:div w:id="1223374496">
      <w:bodyDiv w:val="1"/>
      <w:marLeft w:val="0"/>
      <w:marRight w:val="0"/>
      <w:marTop w:val="0"/>
      <w:marBottom w:val="0"/>
      <w:divBdr>
        <w:top w:val="none" w:sz="0" w:space="0" w:color="auto"/>
        <w:left w:val="none" w:sz="0" w:space="0" w:color="auto"/>
        <w:bottom w:val="none" w:sz="0" w:space="0" w:color="auto"/>
        <w:right w:val="none" w:sz="0" w:space="0" w:color="auto"/>
      </w:divBdr>
    </w:div>
    <w:div w:id="1336377166">
      <w:bodyDiv w:val="1"/>
      <w:marLeft w:val="0"/>
      <w:marRight w:val="0"/>
      <w:marTop w:val="0"/>
      <w:marBottom w:val="0"/>
      <w:divBdr>
        <w:top w:val="none" w:sz="0" w:space="0" w:color="auto"/>
        <w:left w:val="none" w:sz="0" w:space="0" w:color="auto"/>
        <w:bottom w:val="none" w:sz="0" w:space="0" w:color="auto"/>
        <w:right w:val="none" w:sz="0" w:space="0" w:color="auto"/>
      </w:divBdr>
    </w:div>
    <w:div w:id="1449859871">
      <w:bodyDiv w:val="1"/>
      <w:marLeft w:val="0"/>
      <w:marRight w:val="0"/>
      <w:marTop w:val="0"/>
      <w:marBottom w:val="0"/>
      <w:divBdr>
        <w:top w:val="none" w:sz="0" w:space="0" w:color="auto"/>
        <w:left w:val="none" w:sz="0" w:space="0" w:color="auto"/>
        <w:bottom w:val="none" w:sz="0" w:space="0" w:color="auto"/>
        <w:right w:val="none" w:sz="0" w:space="0" w:color="auto"/>
      </w:divBdr>
    </w:div>
    <w:div w:id="1896743426">
      <w:bodyDiv w:val="1"/>
      <w:marLeft w:val="0"/>
      <w:marRight w:val="0"/>
      <w:marTop w:val="0"/>
      <w:marBottom w:val="0"/>
      <w:divBdr>
        <w:top w:val="none" w:sz="0" w:space="0" w:color="auto"/>
        <w:left w:val="none" w:sz="0" w:space="0" w:color="auto"/>
        <w:bottom w:val="none" w:sz="0" w:space="0" w:color="auto"/>
        <w:right w:val="none" w:sz="0" w:space="0" w:color="auto"/>
      </w:divBdr>
    </w:div>
    <w:div w:id="2130584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header" Target="header6.xml"/><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9.png"/><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apps.geodan.nl/igrac/ggis-viewer/viewer/basm/public/default" TargetMode="External"/><Relationship Id="rId33" Type="http://schemas.openxmlformats.org/officeDocument/2006/relationships/image" Target="media/image20.png"/><Relationship Id="rId38"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image" Target="media/image12.jfif"/><Relationship Id="rId1" Type="http://schemas.openxmlformats.org/officeDocument/2006/relationships/image" Target="media/image11.jfif"/></Relationships>
</file>

<file path=word/_rels/footer6.xml.rels><?xml version="1.0" encoding="UTF-8" standalone="yes"?>
<Relationships xmlns="http://schemas.openxmlformats.org/package/2006/relationships"><Relationship Id="rId2" Type="http://schemas.openxmlformats.org/officeDocument/2006/relationships/image" Target="media/image12.jfif"/><Relationship Id="rId1" Type="http://schemas.openxmlformats.org/officeDocument/2006/relationships/image" Target="media/image11.jfif"/></Relationships>
</file>

<file path=word/_rels/footnotes.xml.rels><?xml version="1.0" encoding="UTF-8" standalone="yes"?>
<Relationships xmlns="http://schemas.openxmlformats.org/package/2006/relationships"><Relationship Id="rId8" Type="http://schemas.openxmlformats.org/officeDocument/2006/relationships/hyperlink" Target="https://www.unece.org/environmental-policy/conventions/water/envwaterpublicationspub/water/envwaterpublicationspub74/2006/strategies-for-monitoring-and-assessment-of-transboundary-rivers-lakes-and-groundwaters/strategies-for-monitoring-and-assessment-of-transboundary-rivers-lakes-and-groundwaters.html" TargetMode="External"/><Relationship Id="rId3" Type="http://schemas.openxmlformats.org/officeDocument/2006/relationships/hyperlink" Target="https://pubs.usgs.gov/of/2013/1280/GIS_and_Maps/Chapter_A1_deliverable_51-Geology/Map%20PDF/" TargetMode="External"/><Relationship Id="rId7" Type="http://schemas.openxmlformats.org/officeDocument/2006/relationships/hyperlink" Target="https://www.un-igrac.org/resource/draft-9-2015-guidelines-multidisciplinary-assessment-transboundary-aquifers" TargetMode="External"/><Relationship Id="rId2" Type="http://schemas.openxmlformats.org/officeDocument/2006/relationships/hyperlink" Target="http://Dx.Doi.Org/10.3133/Ofr20131280" TargetMode="External"/><Relationship Id="rId1" Type="http://schemas.openxmlformats.org/officeDocument/2006/relationships/hyperlink" Target="https://sig.lneg.pt/server/services/CartaGuine/MapServer/WMSServer?request=GetCapabilities&amp;service=WMS" TargetMode="External"/><Relationship Id="rId6" Type="http://schemas.openxmlformats.org/officeDocument/2006/relationships/hyperlink" Target="https://portal.mwater.co/" TargetMode="External"/><Relationship Id="rId5" Type="http://schemas.openxmlformats.org/officeDocument/2006/relationships/hyperlink" Target="https://pubs.usgs.gov/of/2013/1280/GIS_and_Maps/Chapter_C_deliverable_56_and_added_value-Hydrogeology/Map%20PDF/" TargetMode="External"/><Relationship Id="rId4" Type="http://schemas.openxmlformats.org/officeDocument/2006/relationships/hyperlink" Target="http://dx.doi.org/10.3133/ofr20131280" TargetMode="External"/><Relationship Id="rId9" Type="http://schemas.openxmlformats.org/officeDocument/2006/relationships/hyperlink" Target="https://www.unece.org/fileadmin/DAM/env/water/publications/assessment/guidelinesgroundwater.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jfif"/><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fif"/><Relationship Id="rId5" Type="http://schemas.openxmlformats.org/officeDocument/2006/relationships/image" Target="media/image11.jfif"/><Relationship Id="rId4" Type="http://schemas.openxmlformats.org/officeDocument/2006/relationships/image" Target="media/image10.jpg"/></Relationships>
</file>

<file path=word/_rels/header4.xml.rels><?xml version="1.0" encoding="UTF-8" standalone="yes"?>
<Relationships xmlns="http://schemas.openxmlformats.org/package/2006/relationships"><Relationship Id="rId3" Type="http://schemas.openxmlformats.org/officeDocument/2006/relationships/image" Target="media/image9.jfif"/><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_rels/header6.xml.rels><?xml version="1.0" encoding="UTF-8" standalone="yes"?>
<Relationships xmlns="http://schemas.openxmlformats.org/package/2006/relationships"><Relationship Id="rId3" Type="http://schemas.openxmlformats.org/officeDocument/2006/relationships/image" Target="media/image9.jfif"/><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2FF23057F70248841BB6BF42DA4F38" ma:contentTypeVersion="13" ma:contentTypeDescription="Create a new document." ma:contentTypeScope="" ma:versionID="4ec25be8b2884ab4669e51632daa201f">
  <xsd:schema xmlns:xsd="http://www.w3.org/2001/XMLSchema" xmlns:xs="http://www.w3.org/2001/XMLSchema" xmlns:p="http://schemas.microsoft.com/office/2006/metadata/properties" xmlns:ns2="efcde4b6-0976-48cc-a637-59ff6e92693d" xmlns:ns3="caf5c767-f39c-48b0-bcf6-6a8d6dcf00f1" targetNamespace="http://schemas.microsoft.com/office/2006/metadata/properties" ma:root="true" ma:fieldsID="0e1de403e16ed0adfdf0b61ccb145ca8" ns2:_="" ns3:_="">
    <xsd:import namespace="efcde4b6-0976-48cc-a637-59ff6e92693d"/>
    <xsd:import namespace="caf5c767-f39c-48b0-bcf6-6a8d6dcf00f1"/>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de4b6-0976-48cc-a637-59ff6e92693d"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f5c767-f39c-48b0-bcf6-6a8d6dcf00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4ADED5-FE7C-4668-8BA0-5CC30E0DD016}">
  <ds:schemaRefs>
    <ds:schemaRef ds:uri="http://schemas.microsoft.com/office/2006/metadata/properties"/>
    <ds:schemaRef ds:uri="http://schemas.microsoft.com/office/infopath/2007/PartnerControls"/>
    <ds:schemaRef ds:uri="ee6477f5-d683-465b-af7c-b7938d99c057"/>
  </ds:schemaRefs>
</ds:datastoreItem>
</file>

<file path=customXml/itemProps2.xml><?xml version="1.0" encoding="utf-8"?>
<ds:datastoreItem xmlns:ds="http://schemas.openxmlformats.org/officeDocument/2006/customXml" ds:itemID="{98635136-EDFF-4D49-9143-E9D343F96E6E}">
  <ds:schemaRefs>
    <ds:schemaRef ds:uri="http://schemas.openxmlformats.org/officeDocument/2006/bibliography"/>
  </ds:schemaRefs>
</ds:datastoreItem>
</file>

<file path=customXml/itemProps3.xml><?xml version="1.0" encoding="utf-8"?>
<ds:datastoreItem xmlns:ds="http://schemas.openxmlformats.org/officeDocument/2006/customXml" ds:itemID="{E99F8045-B989-4DB4-AC2E-B40CC95072FE}">
  <ds:schemaRefs>
    <ds:schemaRef ds:uri="http://schemas.microsoft.com/sharepoint/v3/contenttype/forms"/>
  </ds:schemaRefs>
</ds:datastoreItem>
</file>

<file path=customXml/itemProps4.xml><?xml version="1.0" encoding="utf-8"?>
<ds:datastoreItem xmlns:ds="http://schemas.openxmlformats.org/officeDocument/2006/customXml" ds:itemID="{D7589A41-2DE1-4CA1-B7BF-925AAA4E80BF}"/>
</file>

<file path=docProps/app.xml><?xml version="1.0" encoding="utf-8"?>
<Properties xmlns="http://schemas.openxmlformats.org/officeDocument/2006/extended-properties" xmlns:vt="http://schemas.openxmlformats.org/officeDocument/2006/docPropsVTypes">
  <Template>Normal</Template>
  <TotalTime>1</TotalTime>
  <Pages>4</Pages>
  <Words>3771</Words>
  <Characters>21499</Characters>
  <Application>Microsoft Office Word</Application>
  <DocSecurity>0</DocSecurity>
  <Lines>179</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IUKB</Company>
  <LinksUpToDate>false</LinksUpToDate>
  <CharactersWithSpaces>25220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Bréthaut</dc:creator>
  <cp:keywords/>
  <dc:description/>
  <cp:lastModifiedBy>Jean Willemin</cp:lastModifiedBy>
  <cp:revision>4</cp:revision>
  <cp:lastPrinted>2020-10-16T06:45:00Z</cp:lastPrinted>
  <dcterms:created xsi:type="dcterms:W3CDTF">2020-11-27T11:31:00Z</dcterms:created>
  <dcterms:modified xsi:type="dcterms:W3CDTF">2021-12-17T09:55:00Z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0x010100342FF23057F70248841BB6BF42DA4F38</vt:lpwstr>
  </property>
</Properties>
</file>